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第四章 防火防爆安全技术</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掌握火灾、爆炸机理，运用防火防爆安全相关技术和标准，辨识和分析火灾、爆炸安全隐患，采取相应预防和控制措施，预防火灾、爆炸事故的发生。</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315404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3154045"/>
                    </a:xfrm>
                    <a:prstGeom prst="rect">
                      <a:avLst/>
                    </a:prstGeom>
                  </pic:spPr>
                </pic:pic>
              </a:graphicData>
            </a:graphic>
          </wp:inline>
        </w:drawing>
      </w: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燃烧与火灾(表4—1)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4—1燃烧与火灾</w:t>
      </w:r>
    </w:p>
    <w:tbl>
      <w:tblPr>
        <w:tblStyle w:val="4"/>
        <w:tblW w:w="8428" w:type="dxa"/>
        <w:tblInd w:w="15" w:type="dxa"/>
        <w:tblLayout w:type="fixed"/>
        <w:tblCellMar>
          <w:top w:w="0" w:type="dxa"/>
          <w:left w:w="0" w:type="dxa"/>
          <w:bottom w:w="0" w:type="dxa"/>
          <w:right w:w="0" w:type="dxa"/>
        </w:tblCellMar>
      </w:tblPr>
      <w:tblGrid>
        <w:gridCol w:w="465"/>
        <w:gridCol w:w="336"/>
        <w:gridCol w:w="787"/>
        <w:gridCol w:w="10"/>
        <w:gridCol w:w="6811"/>
        <w:gridCol w:w="19"/>
      </w:tblGrid>
      <w:tr>
        <w:tblPrEx>
          <w:tblLayout w:type="fixed"/>
          <w:tblCellMar>
            <w:top w:w="0" w:type="dxa"/>
            <w:left w:w="0" w:type="dxa"/>
            <w:bottom w:w="0" w:type="dxa"/>
            <w:right w:w="0" w:type="dxa"/>
          </w:tblCellMar>
        </w:tblPrEx>
        <w:trPr>
          <w:gridAfter w:val="1"/>
          <w:wAfter w:w="19" w:type="dxa"/>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9" w:type="dxa"/>
          <w:trHeight w:val="643"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定义</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燃烧是物质与氧化剂之间的放热反应，它通常同时释放出火焰或可见光。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火灾是在时间和空间上失去控制的燃烧所造成的灾害</w:t>
            </w:r>
          </w:p>
        </w:tc>
      </w:tr>
      <w:tr>
        <w:tblPrEx>
          <w:tblLayout w:type="fixed"/>
          <w:tblCellMar>
            <w:top w:w="0" w:type="dxa"/>
            <w:left w:w="0" w:type="dxa"/>
            <w:bottom w:w="0" w:type="dxa"/>
            <w:right w:w="0" w:type="dxa"/>
          </w:tblCellMar>
        </w:tblPrEx>
        <w:trPr>
          <w:trHeight w:val="297" w:hRule="atLeast"/>
        </w:trPr>
        <w:tc>
          <w:tcPr>
            <w:tcW w:w="1598"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61" w:hRule="atLeast"/>
        </w:trPr>
        <w:tc>
          <w:tcPr>
            <w:tcW w:w="801" w:type="dxa"/>
            <w:gridSpan w:val="2"/>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过程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和形式</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燃烧过程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可燃物质的聚集状态不同，其受热后所发生的燃烧过程也不同。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由可燃物质燃烧过程可以看出，可燃气体最容易燃烧，其燃烧所需要的热量只用于本身的氧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化分解，并使其达到自燃点而燃烧。可燃液体首先蒸发成蒸气，其蒸气进行氧化分解后达到自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燃点而燃烧。在同体燃烧中，如果是简单物质硫、磷等，受热后首先熔化，蒸发成蒸气进行燃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烧，没有分解过程；如果是复杂物质，在受热时首先分解为气态或液态产物，其气态和液态产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物的蒸气进行氧化分解着火燃烧。有的可燃同体如焦炭等，不能分解为气态物质，在燃烧时则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呈炽热状态，没有火焰产生</w:t>
            </w:r>
          </w:p>
        </w:tc>
      </w:tr>
      <w:tr>
        <w:tblPrEx>
          <w:tblLayout w:type="fixed"/>
          <w:tblCellMar>
            <w:top w:w="0" w:type="dxa"/>
            <w:left w:w="0" w:type="dxa"/>
            <w:bottom w:w="0" w:type="dxa"/>
            <w:right w:w="0" w:type="dxa"/>
          </w:tblCellMar>
        </w:tblPrEx>
        <w:trPr>
          <w:trHeight w:val="772" w:hRule="atLeast"/>
        </w:trPr>
        <w:tc>
          <w:tcPr>
            <w:tcW w:w="801" w:type="dxa"/>
            <w:gridSpan w:val="2"/>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燃烧形式</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根据可燃物质的聚集状态不同，燃烧可分为以下</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种形式：扩散燃烧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是可燃气体从管道、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容器的裂缝流向空气时，可燃气体分子与空气分子互相扩散、混合，混合浓度达到爆炸极限范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围内的可燃气体遇到火源即着火并能形成稳定火焰的燃烧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、混合燃烧、蒸发燃烧、分解燃烧</w:t>
            </w:r>
          </w:p>
        </w:tc>
      </w:tr>
      <w:tr>
        <w:tblPrEx>
          <w:tblLayout w:type="fixed"/>
          <w:tblCellMar>
            <w:top w:w="0" w:type="dxa"/>
            <w:left w:w="0" w:type="dxa"/>
            <w:bottom w:w="0" w:type="dxa"/>
            <w:right w:w="0" w:type="dxa"/>
          </w:tblCellMar>
        </w:tblPrEx>
        <w:trPr>
          <w:trHeight w:val="3835" w:hRule="atLeast"/>
        </w:trPr>
        <w:tc>
          <w:tcPr>
            <w:tcW w:w="1598"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火灾的分类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《火灾分类》</w:t>
            </w:r>
            <w:r>
              <w:rPr>
                <w:rFonts w:hint="eastAsia" w:ascii="微软雅黑" w:hAnsi="微软雅黑" w:eastAsia="微软雅黑" w:cs="微软雅黑"/>
                <w:color w:val="000000"/>
                <w:kern w:val="0"/>
                <w:sz w:val="18"/>
                <w:szCs w:val="18"/>
              </w:rPr>
              <w:t>(GB</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 49682008)</w:t>
            </w:r>
            <w:r>
              <w:rPr>
                <w:rFonts w:hint="eastAsia" w:ascii="微软雅黑" w:hAnsi="微软雅黑" w:eastAsia="微软雅黑" w:cs="微软雅黑"/>
                <w:color w:val="000000"/>
                <w:kern w:val="0"/>
                <w:sz w:val="18"/>
                <w:szCs w:val="18"/>
              </w:rPr>
              <w:t>按物质的燃烧特性将火灾分为</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类火灾：指固体物质火灾，这种物质通常具有有机物质，一般在燃烧时能产生灼热灰烬，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如木材、棉、毛、麻、纸张火灾等。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rPr>
              <w:t>类火灾：指液体火灾和可熔化的固体物质火灾，如汽油、煤油、柴油、原油、甲醇、乙醇、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沥青、石蜡火灾等。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类火灾：指气体火灾，如煤气、天然气、甲烷、乙烷、丙烷、氢气火灾等。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rPr>
              <w:t>类火灾：指金属火灾，如钾、钠、镁，钛、锆、锂、铝镁合金火灾等。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类火灾：指带电火灾，是物体带电燃烧的火灾，如发电机、电缆、家用电器等。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F</w:t>
            </w:r>
            <w:r>
              <w:rPr>
                <w:rFonts w:hint="eastAsia" w:ascii="微软雅黑" w:hAnsi="微软雅黑" w:eastAsia="微软雅黑" w:cs="微软雅黑"/>
                <w:color w:val="000000"/>
                <w:kern w:val="0"/>
                <w:sz w:val="18"/>
                <w:szCs w:val="18"/>
              </w:rPr>
              <w:t>类火灾：指烹饪器具内烹饪物火灾，如动植物油脂等。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按照一次火灾事故造成的人员伤亡、受灾户数和财产直接损失金额，火灾划分为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具有以下情况之一的为特大火灾：死亡</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含本数，下同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；重伤</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人以上；死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亡、重伤</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人以上；受灾户数</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户以上；烧毁财物损失</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万元以上。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具有以下情况之一的为重大火灾：死亡</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人以上；重伤</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人以上；死亡、重伤</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上；受灾户</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户以上；烧毁财产损失</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万元以上。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不具有前两项情形的燃烧事故，为一般火灾</w:t>
            </w:r>
          </w:p>
        </w:tc>
      </w:tr>
      <w:tr>
        <w:tblPrEx>
          <w:tblLayout w:type="fixed"/>
          <w:tblCellMar>
            <w:top w:w="0" w:type="dxa"/>
            <w:left w:w="0" w:type="dxa"/>
            <w:bottom w:w="0" w:type="dxa"/>
            <w:right w:w="0" w:type="dxa"/>
          </w:tblCellMar>
        </w:tblPrEx>
        <w:trPr>
          <w:trHeight w:val="340"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闪燃</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可燃物表面或可燃液体上方在很短时间内重复出现火焰一闪即灭的现象</w:t>
            </w:r>
          </w:p>
        </w:tc>
      </w:tr>
      <w:tr>
        <w:tblPrEx>
          <w:tblLayout w:type="fixed"/>
          <w:tblCellMar>
            <w:top w:w="0" w:type="dxa"/>
            <w:left w:w="0" w:type="dxa"/>
            <w:bottom w:w="0" w:type="dxa"/>
            <w:right w:w="0" w:type="dxa"/>
          </w:tblCellMar>
        </w:tblPrEx>
        <w:trPr>
          <w:trHeight w:val="316"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阴燃</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没有火焰和可见光的燃烧</w:t>
            </w:r>
          </w:p>
        </w:tc>
      </w:tr>
      <w:tr>
        <w:tblPrEx>
          <w:tblLayout w:type="fixed"/>
          <w:tblCellMar>
            <w:top w:w="0" w:type="dxa"/>
            <w:left w:w="0" w:type="dxa"/>
            <w:bottom w:w="0" w:type="dxa"/>
            <w:right w:w="0" w:type="dxa"/>
          </w:tblCellMar>
        </w:tblPrEx>
        <w:trPr>
          <w:trHeight w:val="321"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爆燃</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伴随爆炸的燃烧波，以亚音速传播</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w:t>
            </w: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自燃</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是指可燃物在空气中没有外来火源的作用下，靠自热或外热而发生燃烧的现象。根据热源的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不同，物质自燃分为自热自燃和受热自燃两种</w:t>
            </w:r>
          </w:p>
        </w:tc>
      </w:tr>
      <w:tr>
        <w:tblPrEx>
          <w:tblLayout w:type="fixed"/>
          <w:tblCellMar>
            <w:top w:w="0" w:type="dxa"/>
            <w:left w:w="0" w:type="dxa"/>
            <w:bottom w:w="0" w:type="dxa"/>
            <w:right w:w="0" w:type="dxa"/>
          </w:tblCellMar>
        </w:tblPrEx>
        <w:trPr>
          <w:trHeight w:val="316"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w:t>
            </w: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闪点</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闪点是衡量物质火灾危险性的重要参数，一般情况下闪点越低，火灾危险性越大</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w:t>
            </w: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燃点</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一般情况下燃点越低，火灾危险性越大</w:t>
            </w:r>
          </w:p>
        </w:tc>
      </w:tr>
      <w:tr>
        <w:tblPrEx>
          <w:tblLayout w:type="fixed"/>
          <w:tblCellMar>
            <w:top w:w="0" w:type="dxa"/>
            <w:left w:w="0" w:type="dxa"/>
            <w:bottom w:w="0" w:type="dxa"/>
            <w:right w:w="0" w:type="dxa"/>
          </w:tblCellMar>
        </w:tblPrEx>
        <w:trPr>
          <w:trHeight w:val="1123"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参</w:t>
            </w: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自燃点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在规定条件下，不用任何辅助引燃能源而达到引燃的最低温度。液体和固体可燃物受热分解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并析出来的可燃气体挥发物越多，其自燃点越低。固体可燃物粉碎得越细，其自燃点越低。一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般情况下，密度越大，闪点越高而自燃点越低。比如，下列油品的密度：汽油</w:t>
            </w:r>
            <w:r>
              <w:rPr>
                <w:rFonts w:hint="eastAsia" w:ascii="微软雅黑" w:hAnsi="微软雅黑" w:eastAsia="微软雅黑" w:cs="微软雅黑"/>
                <w:color w:val="000000"/>
                <w:kern w:val="0"/>
                <w:sz w:val="18"/>
                <w:szCs w:val="18"/>
              </w:rPr>
              <w:t>&lt;</w:t>
            </w:r>
            <w:r>
              <w:rPr>
                <w:rFonts w:hint="eastAsia" w:ascii="微软雅黑" w:hAnsi="微软雅黑" w:eastAsia="微软雅黑" w:cs="微软雅黑"/>
                <w:color w:val="000000"/>
                <w:kern w:val="0"/>
                <w:sz w:val="18"/>
                <w:szCs w:val="18"/>
              </w:rPr>
              <w:t>煤油</w:t>
            </w:r>
            <w:r>
              <w:rPr>
                <w:rFonts w:hint="eastAsia" w:ascii="微软雅黑" w:hAnsi="微软雅黑" w:eastAsia="微软雅黑" w:cs="微软雅黑"/>
                <w:color w:val="000000"/>
                <w:kern w:val="0"/>
                <w:sz w:val="18"/>
                <w:szCs w:val="18"/>
              </w:rPr>
              <w:t>&lt;</w:t>
            </w:r>
            <w:r>
              <w:rPr>
                <w:rFonts w:hint="eastAsia" w:ascii="微软雅黑" w:hAnsi="微软雅黑" w:eastAsia="微软雅黑" w:cs="微软雅黑"/>
                <w:color w:val="000000"/>
                <w:kern w:val="0"/>
                <w:sz w:val="18"/>
                <w:szCs w:val="18"/>
              </w:rPr>
              <w:t>轻柴油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&lt;</w:t>
            </w:r>
            <w:r>
              <w:rPr>
                <w:rFonts w:hint="eastAsia" w:ascii="微软雅黑" w:hAnsi="微软雅黑" w:eastAsia="微软雅黑" w:cs="微软雅黑"/>
                <w:color w:val="000000"/>
                <w:kern w:val="0"/>
                <w:sz w:val="18"/>
                <w:szCs w:val="18"/>
              </w:rPr>
              <w:t>重柴油</w:t>
            </w:r>
            <w:r>
              <w:rPr>
                <w:rFonts w:hint="eastAsia" w:ascii="微软雅黑" w:hAnsi="微软雅黑" w:eastAsia="微软雅黑" w:cs="微软雅黑"/>
                <w:color w:val="000000"/>
                <w:kern w:val="0"/>
                <w:sz w:val="18"/>
                <w:szCs w:val="18"/>
              </w:rPr>
              <w:t>&lt;</w:t>
            </w:r>
            <w:r>
              <w:rPr>
                <w:rFonts w:hint="eastAsia" w:ascii="微软雅黑" w:hAnsi="微软雅黑" w:eastAsia="微软雅黑" w:cs="微软雅黑"/>
                <w:color w:val="000000"/>
                <w:kern w:val="0"/>
                <w:sz w:val="18"/>
                <w:szCs w:val="18"/>
              </w:rPr>
              <w:t>蜡油</w:t>
            </w:r>
            <w:r>
              <w:rPr>
                <w:rFonts w:hint="eastAsia" w:ascii="微软雅黑" w:hAnsi="微软雅黑" w:eastAsia="微软雅黑" w:cs="微软雅黑"/>
                <w:color w:val="000000"/>
                <w:kern w:val="0"/>
                <w:sz w:val="18"/>
                <w:szCs w:val="18"/>
              </w:rPr>
              <w:t>&lt;</w:t>
            </w:r>
            <w:r>
              <w:rPr>
                <w:rFonts w:hint="eastAsia" w:ascii="微软雅黑" w:hAnsi="微软雅黑" w:eastAsia="微软雅黑" w:cs="微软雅黑"/>
                <w:color w:val="000000"/>
                <w:kern w:val="0"/>
                <w:sz w:val="18"/>
                <w:szCs w:val="18"/>
              </w:rPr>
              <w:t>渣油，而其闪点依次升高，自燃点则依次降低</w:t>
            </w:r>
          </w:p>
        </w:tc>
      </w:tr>
      <w:tr>
        <w:tblPrEx>
          <w:tblLayout w:type="fixed"/>
          <w:tblCellMar>
            <w:top w:w="0" w:type="dxa"/>
            <w:left w:w="0" w:type="dxa"/>
            <w:bottom w:w="0" w:type="dxa"/>
            <w:right w:w="0" w:type="dxa"/>
          </w:tblCellMar>
        </w:tblPrEx>
        <w:trPr>
          <w:trHeight w:val="638"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33"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引燃能、最小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点火能</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引燃能是指释放能够触发初始燃烧化学反应的能量，也叫最小点火能，影响其反应发生的因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素包括温度、释放的能量、热量和加热时间</w:t>
            </w:r>
          </w:p>
        </w:tc>
      </w:tr>
      <w:tr>
        <w:tblPrEx>
          <w:tblLayout w:type="fixed"/>
          <w:tblCellMar>
            <w:top w:w="0" w:type="dxa"/>
            <w:left w:w="0" w:type="dxa"/>
            <w:bottom w:w="0" w:type="dxa"/>
            <w:right w:w="0" w:type="dxa"/>
          </w:tblCellMar>
        </w:tblPrEx>
        <w:trPr>
          <w:trHeight w:val="864"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33" w:type="dxa"/>
            <w:gridSpan w:val="3"/>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着火延滞期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诱导期</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着火延滞期时间指可燃性物质和助燃气体的混合物在高温下从开始暴露到起火的时间；混合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气着火前自动加热的时间称为诱导期，在燃烧过程中又称为着火延滞期或着火落后期，单位用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vertAlign w:val="superscript"/>
              </w:rPr>
              <w:t>3</w:t>
            </w:r>
            <w:r>
              <w:rPr>
                <w:rFonts w:hint="eastAsia" w:ascii="微软雅黑" w:hAnsi="微软雅黑" w:eastAsia="微软雅黑" w:cs="微软雅黑"/>
                <w:color w:val="000000"/>
                <w:kern w:val="0"/>
                <w:sz w:val="18"/>
                <w:szCs w:val="18"/>
              </w:rPr>
              <w:t>表示</w:t>
            </w:r>
          </w:p>
        </w:tc>
      </w:tr>
      <w:tr>
        <w:tblPrEx>
          <w:tblLayout w:type="fixed"/>
          <w:tblCellMar>
            <w:top w:w="0" w:type="dxa"/>
            <w:left w:w="0" w:type="dxa"/>
            <w:bottom w:w="0" w:type="dxa"/>
            <w:right w:w="0" w:type="dxa"/>
          </w:tblCellMar>
        </w:tblPrEx>
        <w:trPr>
          <w:gridAfter w:val="1"/>
          <w:wAfter w:w="19" w:type="dxa"/>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9" w:type="dxa"/>
          <w:trHeight w:val="1737"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典型火灾的发展规律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典型火灾事故的发展分为初起期、发展期、最盛期、减弱期和熄灭期。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初起期是火灾开始发生的阶段，这一阶段可燃物的热解过程至关重要，主要特征是冒烟、阴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燃；发展期是火势由小到大发展的阶段，一般采用</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平方特征火灾模型来简化描述该阶段非稳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态火灾热释放速率随时间的变化，即假定火灾热释放速率与时间的平方成正比，轰燃就发生在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这一阶段；最盛期的火灾燃烧方式是通风控制火灾，火势的大小由建筑物的通风情况决定；熄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灭期是火灾由最盛期开始消减直至熄灭的阶段，熄灭的原因可以是燃料不足、灭火系统的作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用等</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爆炸(表4—2)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表4．2爆炸</w:t>
      </w:r>
    </w:p>
    <w:tbl>
      <w:tblPr>
        <w:tblStyle w:val="4"/>
        <w:tblW w:w="8419" w:type="dxa"/>
        <w:tblInd w:w="15" w:type="dxa"/>
        <w:tblLayout w:type="fixed"/>
        <w:tblCellMar>
          <w:top w:w="0" w:type="dxa"/>
          <w:left w:w="0" w:type="dxa"/>
          <w:bottom w:w="0" w:type="dxa"/>
          <w:right w:w="0" w:type="dxa"/>
        </w:tblCellMar>
      </w:tblPr>
      <w:tblGrid>
        <w:gridCol w:w="388"/>
        <w:gridCol w:w="394"/>
        <w:gridCol w:w="806"/>
        <w:gridCol w:w="6821"/>
        <w:gridCol w:w="10"/>
      </w:tblGrid>
      <w:tr>
        <w:tblPrEx>
          <w:tblLayout w:type="fixed"/>
          <w:tblCellMar>
            <w:top w:w="0" w:type="dxa"/>
            <w:left w:w="0" w:type="dxa"/>
            <w:bottom w:w="0" w:type="dxa"/>
            <w:right w:w="0" w:type="dxa"/>
          </w:tblCellMar>
        </w:tblPrEx>
        <w:trPr>
          <w:gridAfter w:val="1"/>
          <w:wAfter w:w="10" w:type="dxa"/>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796" w:hRule="atLeast"/>
        </w:trPr>
        <w:tc>
          <w:tcPr>
            <w:tcW w:w="3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tc>
        <w:tc>
          <w:tcPr>
            <w:tcW w:w="1200"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爆炸特征</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爆炸过程高速进行、爆炸点附近压力急剧升高、发出或大或小的响声、周围介质发生震动或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邻近的物质遭到破坏。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爆炸最主要的特征是爆炸点及其周围压力急剧升高</w:t>
            </w:r>
          </w:p>
        </w:tc>
      </w:tr>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w:t>
            </w: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气相爆炸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包括混合气体爆炸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可燃性气体和助燃气体以适当的浓度混合，由于燃烧波或爆炸的传播而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引起的爆炸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、气体的分解爆炸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单一气体由于分解反应产生大量的反应热引起的爆炸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、粉尘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空气中飞散的易燃性粉尘，由于剧烈燃烧引起的爆炸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、喷雾爆炸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空气中易燃液体被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喷成雾状物，在剧烈的燃烧时引起的爆炸</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796"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394"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液相爆炸</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包括聚合爆炸、蒸发爆炸以及由不同液体混合所引起的爆炸。例如硝酸和油脂，液氧和煤粉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等混合时引起的爆炸；熔融的矿渣与水接触或钢水包与水接触时。由于过热发生快速蒸发引起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的蒸汽爆炸等</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固相爆炸</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包括爆炸性化合物及其他爆炸性物质的爆炸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如乙炔铜的爆炸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；导线因电流过载，由于过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热，金属迅速气化而引起的爆炸等</w:t>
            </w:r>
          </w:p>
        </w:tc>
      </w:tr>
      <w:tr>
        <w:tblPrEx>
          <w:tblLayout w:type="fixed"/>
          <w:tblCellMar>
            <w:top w:w="0" w:type="dxa"/>
            <w:left w:w="0" w:type="dxa"/>
            <w:bottom w:w="0" w:type="dxa"/>
            <w:right w:w="0" w:type="dxa"/>
          </w:tblCellMar>
        </w:tblPrEx>
        <w:trPr>
          <w:trHeight w:val="316"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爆炸破坏作用</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包括冲击波、碎片冲击、震荡作用、次生事故</w:t>
            </w:r>
          </w:p>
        </w:tc>
      </w:tr>
      <w:tr>
        <w:tblPrEx>
          <w:tblLayout w:type="fixed"/>
          <w:tblCellMar>
            <w:top w:w="0" w:type="dxa"/>
            <w:left w:w="0" w:type="dxa"/>
            <w:bottom w:w="0" w:type="dxa"/>
            <w:right w:w="0" w:type="dxa"/>
          </w:tblCellMar>
        </w:tblPrEx>
        <w:trPr>
          <w:trHeight w:val="801"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分解爆炸性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气体爆炸</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某些气体如乙炔、乙烯、环氧乙烷等。即使在没有氧气的条件下，也能被点燃爆炸，其实质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是一种分解爆炸。除上述气体外，分解爆炸性气体还有臭氧、联氨、丙二烯、甲基乙炔、乙烯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基乙炔、一氧化氮、二氧化氮、氰化氢、四氟乙烯等</w:t>
            </w:r>
          </w:p>
        </w:tc>
      </w:tr>
      <w:tr>
        <w:tblPrEx>
          <w:tblLayout w:type="fixed"/>
          <w:tblCellMar>
            <w:top w:w="0" w:type="dxa"/>
            <w:left w:w="0" w:type="dxa"/>
            <w:bottom w:w="0" w:type="dxa"/>
            <w:right w:w="0" w:type="dxa"/>
          </w:tblCellMar>
        </w:tblPrEx>
        <w:trPr>
          <w:trHeight w:val="159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可燃性混合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燃烧反应过程一般可以分为三个阶段：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扩散阶段。可燃气分子和氧气分子分别从释放源通过扩散达到相互接触，所需时间称为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扩散时间。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感应阶段。可燃气分子和氧化分子接受点火源能量，离解成自由基或活性分子，所需时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间称为感应时间。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化学反应阶段自由基与反应物分子相互作用</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爆炸反应历程</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燃烧和爆炸都是可燃物与氧化剂之间的化学反应，当系统的温度升高到一定程度时，反应的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速率将迅速加快，于是便引发了燃烧或爆炸。随着温度增加，爆炸极限会变宽</w:t>
            </w:r>
          </w:p>
        </w:tc>
      </w:tr>
      <w:tr>
        <w:tblPrEx>
          <w:tblLayout w:type="fixed"/>
          <w:tblCellMar>
            <w:top w:w="0" w:type="dxa"/>
            <w:left w:w="0" w:type="dxa"/>
            <w:bottom w:w="0" w:type="dxa"/>
            <w:right w:w="0" w:type="dxa"/>
          </w:tblCellMar>
        </w:tblPrEx>
        <w:trPr>
          <w:trHeight w:val="3043" w:hRule="atLeast"/>
        </w:trPr>
        <w:tc>
          <w:tcPr>
            <w:tcW w:w="38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粉尘爆炸的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机理和特点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当可燃性固体呈粉体状态，粒度足够细，飞扬悬浮于空气中，并达到一定浓度，在相对密闭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的空间内，遇到足够的点火能量，就能发生粉尘爆炸。具有粉尘爆炸危险性的物质较多，常见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的有金属粉尘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如镁粉、铝粉等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、煤粉、粮食粉尘、饲料粉尘、棉麻粉尘、烟草粉尘、纸粉、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木粉、火炸药粉尘和大多数含有</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H</w:t>
            </w:r>
            <w:r>
              <w:rPr>
                <w:rFonts w:hint="eastAsia" w:ascii="微软雅黑" w:hAnsi="微软雅黑" w:eastAsia="微软雅黑" w:cs="微软雅黑"/>
                <w:color w:val="000000"/>
                <w:kern w:val="0"/>
                <w:sz w:val="18"/>
                <w:szCs w:val="18"/>
              </w:rPr>
              <w:t>元素及与空气中氧反应能放热的有机合成材料粉尘等。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从粉尘爆炸过程可以看出，粉尘爆炸有如下特点：①粉尘爆炸速度或爆炸压力上升速度比爆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炸气体小，但燃烧时间长，产生的能量大，破坏程度大；②爆炸感应期较长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粉尘的爆炸过程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比气体的爆炸过程复杂，要经过尘粒的表面分解或蒸发阶段及由表面向中心延烧的过程，所以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感应期比气体长得多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；③有产生二次爆炸的可能性。因为粉尘初次爆炸产生的冲击波会将堆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积的粉尘扬起，悬浮在空气中，在新的空间形成达到爆炸极限浓度范围内的混合物，而飞散的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火花和辐射热成为点火源，引起第二次爆炸。这种连续爆炸会造成严重的破坏。粉尘有不完全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燃烧现象，在燃烧后的气体中含有大量的</w:t>
            </w:r>
            <w:r>
              <w:rPr>
                <w:rFonts w:hint="eastAsia" w:ascii="微软雅黑" w:hAnsi="微软雅黑" w:eastAsia="微软雅黑" w:cs="微软雅黑"/>
                <w:color w:val="000000"/>
                <w:kern w:val="0"/>
                <w:sz w:val="18"/>
                <w:szCs w:val="18"/>
              </w:rPr>
              <w:t>CO</w:t>
            </w:r>
            <w:r>
              <w:rPr>
                <w:rFonts w:hint="eastAsia" w:ascii="微软雅黑" w:hAnsi="微软雅黑" w:eastAsia="微软雅黑" w:cs="微软雅黑"/>
                <w:color w:val="000000"/>
                <w:kern w:val="0"/>
                <w:sz w:val="18"/>
                <w:szCs w:val="18"/>
              </w:rPr>
              <w:t>及粉尘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如塑料粉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自身分解的有毒气体，会伴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随中毒死亡的事故</w:t>
            </w:r>
          </w:p>
        </w:tc>
      </w:tr>
      <w:tr>
        <w:tblPrEx>
          <w:tblLayout w:type="fixed"/>
          <w:tblCellMar>
            <w:top w:w="0" w:type="dxa"/>
            <w:left w:w="0" w:type="dxa"/>
            <w:bottom w:w="0" w:type="dxa"/>
            <w:right w:w="0" w:type="dxa"/>
          </w:tblCellMar>
        </w:tblPrEx>
        <w:trPr>
          <w:trHeight w:val="624"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粉尘爆炸的特性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及影响因素</w:t>
            </w: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评价粉尘爆炸危险性的主要特征参数是爆炸极限、最小点火能量、最低着火温度、粉尘爆炸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压力及压力上升速率</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消防设施(表4—3)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表4—3消防设旆</w:t>
      </w:r>
    </w:p>
    <w:tbl>
      <w:tblPr>
        <w:tblStyle w:val="4"/>
        <w:tblW w:w="8438" w:type="dxa"/>
        <w:tblInd w:w="15" w:type="dxa"/>
        <w:tblLayout w:type="fixed"/>
        <w:tblCellMar>
          <w:top w:w="0" w:type="dxa"/>
          <w:left w:w="0" w:type="dxa"/>
          <w:bottom w:w="0" w:type="dxa"/>
          <w:right w:w="0" w:type="dxa"/>
        </w:tblCellMar>
      </w:tblPr>
      <w:tblGrid>
        <w:gridCol w:w="417"/>
        <w:gridCol w:w="394"/>
        <w:gridCol w:w="806"/>
        <w:gridCol w:w="6821"/>
      </w:tblGrid>
      <w:tr>
        <w:tblPrEx>
          <w:tblLayout w:type="fixed"/>
          <w:tblCellMar>
            <w:top w:w="0" w:type="dxa"/>
            <w:left w:w="0" w:type="dxa"/>
            <w:bottom w:w="0" w:type="dxa"/>
            <w:right w:w="0" w:type="dxa"/>
          </w:tblCellMar>
        </w:tblPrEx>
        <w:trPr>
          <w:trHeight w:val="302" w:hRule="atLeast"/>
        </w:trPr>
        <w:tc>
          <w:tcPr>
            <w:tcW w:w="1617"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617"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消防设施是指火灾自动报警系统、自动灭火系统、消火栓系统、可提式灭火器系统、灭火器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防烟排烟系统以及应急广播和应急照明、安全疏散设施等。消防器材是指灭火器等移动灭火器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材和工具</w:t>
            </w:r>
          </w:p>
        </w:tc>
      </w:tr>
      <w:tr>
        <w:tblPrEx>
          <w:tblLayout w:type="fixed"/>
          <w:tblCellMar>
            <w:top w:w="0" w:type="dxa"/>
            <w:left w:w="0" w:type="dxa"/>
            <w:bottom w:w="0" w:type="dxa"/>
            <w:right w:w="0" w:type="dxa"/>
          </w:tblCellMar>
        </w:tblPrEx>
        <w:trPr>
          <w:trHeight w:val="806" w:hRule="atLeast"/>
        </w:trPr>
        <w:tc>
          <w:tcPr>
            <w:tcW w:w="417"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火灾自动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报警系统</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火灾自动报警系统是一种用来保护生命与财产安全的技术设施。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火灾报警控制器是火灾自动报警系统中的主要设备，它除了具有控制、记忆、识别和报警功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能外，还具有自动检测、联动控制、打印输出、图形显示、通信广播等功能</w:t>
            </w:r>
          </w:p>
        </w:tc>
      </w:tr>
      <w:tr>
        <w:tblPrEx>
          <w:tblLayout w:type="fixed"/>
          <w:tblCellMar>
            <w:top w:w="0" w:type="dxa"/>
            <w:left w:w="0" w:type="dxa"/>
            <w:bottom w:w="0" w:type="dxa"/>
            <w:right w:w="0" w:type="dxa"/>
          </w:tblCellMar>
        </w:tblPrEx>
        <w:trPr>
          <w:trHeight w:val="321" w:hRule="atLeast"/>
        </w:trPr>
        <w:tc>
          <w:tcPr>
            <w:tcW w:w="417"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水灭火系统</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包括室内外消火栓系统、自动喷水灭火系统、水幕和水喷雾灭火系统</w:t>
            </w:r>
          </w:p>
        </w:tc>
      </w:tr>
      <w:tr>
        <w:tblPrEx>
          <w:tblLayout w:type="fixed"/>
          <w:tblCellMar>
            <w:top w:w="0" w:type="dxa"/>
            <w:left w:w="0" w:type="dxa"/>
            <w:bottom w:w="0" w:type="dxa"/>
            <w:right w:w="0" w:type="dxa"/>
          </w:tblCellMar>
        </w:tblPrEx>
        <w:trPr>
          <w:trHeight w:val="801" w:hRule="atLeast"/>
        </w:trPr>
        <w:tc>
          <w:tcPr>
            <w:tcW w:w="417"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w:t>
            </w: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气体自动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灭火系统</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气体灭火系统的使用范同是由气体灭火剂的灭火性质决定的。灭火剂应当具有的特性是：化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学稳定性好、耐储存、腐蚀性小、不导电、毒性低、蒸发后不留痕迹、适用于扑救多种类型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w:t>
            </w:r>
          </w:p>
        </w:tc>
      </w:tr>
      <w:tr>
        <w:tblPrEx>
          <w:tblLayout w:type="fixed"/>
          <w:tblCellMar>
            <w:top w:w="0" w:type="dxa"/>
            <w:left w:w="0" w:type="dxa"/>
            <w:bottom w:w="0" w:type="dxa"/>
            <w:right w:w="0" w:type="dxa"/>
          </w:tblCellMar>
        </w:tblPrEx>
        <w:trPr>
          <w:trHeight w:val="633" w:hRule="atLeast"/>
        </w:trPr>
        <w:tc>
          <w:tcPr>
            <w:tcW w:w="417"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39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泡沫灭火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按发泡倍数泡沫系统可分为低倍数泡沫灭火系统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发泡倍数在</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倍以下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、中倍数泡沫灭火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发泡倍数</w:t>
            </w:r>
            <w:r>
              <w:rPr>
                <w:rFonts w:hint="eastAsia" w:ascii="微软雅黑" w:hAnsi="微软雅黑" w:eastAsia="微软雅黑" w:cs="微软雅黑"/>
                <w:color w:val="000000"/>
                <w:kern w:val="0"/>
                <w:sz w:val="18"/>
                <w:szCs w:val="18"/>
              </w:rPr>
              <w:t>21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200</w:t>
            </w:r>
            <w:r>
              <w:rPr>
                <w:rFonts w:hint="eastAsia" w:ascii="微软雅黑" w:hAnsi="微软雅黑" w:eastAsia="微软雅黑" w:cs="微软雅黑"/>
                <w:color w:val="000000"/>
                <w:kern w:val="0"/>
                <w:sz w:val="18"/>
                <w:szCs w:val="18"/>
              </w:rPr>
              <w:t>倍之间</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和高倍数泡沫灭火系统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发泡倍数在</w:t>
            </w:r>
            <w:r>
              <w:rPr>
                <w:rFonts w:hint="eastAsia" w:ascii="微软雅黑" w:hAnsi="微软雅黑" w:eastAsia="微软雅黑" w:cs="微软雅黑"/>
                <w:color w:val="000000"/>
                <w:kern w:val="0"/>
                <w:sz w:val="18"/>
                <w:szCs w:val="18"/>
              </w:rPr>
              <w:t>201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倍之间</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638" w:hRule="atLeast"/>
        </w:trPr>
        <w:tc>
          <w:tcPr>
            <w:tcW w:w="417"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防排烟与通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风空调系统</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防排烟系统能改善着火地点的环境，使建筑内的人员能安全撤离现场，使消防人员能迅速靠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近火源，用最短的时间抢救濒危的生命，用最少的灭火剂在损失最小的情况下将火扑灭</w:t>
            </w:r>
          </w:p>
        </w:tc>
      </w:tr>
      <w:tr>
        <w:tblPrEx>
          <w:tblLayout w:type="fixed"/>
          <w:tblCellMar>
            <w:top w:w="0" w:type="dxa"/>
            <w:left w:w="0" w:type="dxa"/>
            <w:bottom w:w="0" w:type="dxa"/>
            <w:right w:w="0" w:type="dxa"/>
          </w:tblCellMar>
        </w:tblPrEx>
        <w:trPr>
          <w:trHeight w:val="633" w:hRule="atLeast"/>
        </w:trPr>
        <w:tc>
          <w:tcPr>
            <w:tcW w:w="417"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火灾应急广播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与警报装置</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火灾应急广播，是火灾时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或意外事故时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指挥现场人员进行疏散的设备；火灾警报装置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包括警铃、警笛、警灯等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是发生火灾时向人们发出警告的装置</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消防器材(</w:t>
      </w: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4—4)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表4-4消防器材</w:t>
      </w:r>
    </w:p>
    <w:tbl>
      <w:tblPr>
        <w:tblStyle w:val="4"/>
        <w:tblW w:w="8419" w:type="dxa"/>
        <w:tblInd w:w="15" w:type="dxa"/>
        <w:tblLayout w:type="fixed"/>
        <w:tblCellMar>
          <w:top w:w="0" w:type="dxa"/>
          <w:left w:w="0" w:type="dxa"/>
          <w:bottom w:w="0" w:type="dxa"/>
          <w:right w:w="0" w:type="dxa"/>
        </w:tblCellMar>
      </w:tblPr>
      <w:tblGrid>
        <w:gridCol w:w="388"/>
        <w:gridCol w:w="394"/>
        <w:gridCol w:w="10"/>
        <w:gridCol w:w="787"/>
        <w:gridCol w:w="9"/>
        <w:gridCol w:w="6821"/>
        <w:gridCol w:w="10"/>
      </w:tblGrid>
      <w:tr>
        <w:tblPrEx>
          <w:tblLayout w:type="fixed"/>
          <w:tblCellMar>
            <w:top w:w="0" w:type="dxa"/>
            <w:left w:w="0" w:type="dxa"/>
            <w:bottom w:w="0" w:type="dxa"/>
            <w:right w:w="0" w:type="dxa"/>
          </w:tblCellMar>
        </w:tblPrEx>
        <w:trPr>
          <w:gridAfter w:val="1"/>
          <w:wAfter w:w="10" w:type="dxa"/>
          <w:trHeight w:val="307" w:hRule="atLeast"/>
        </w:trPr>
        <w:tc>
          <w:tcPr>
            <w:tcW w:w="1588" w:type="dxa"/>
            <w:gridSpan w:val="5"/>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消防器材</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1603"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w:t>
            </w:r>
          </w:p>
        </w:tc>
        <w:tc>
          <w:tcPr>
            <w:tcW w:w="120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灭火剂是能够有效地破坏燃烧条件，中止燃烧的物质。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水和水系灭火剂。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气体灭火剂。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泡沫灭火剂。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干粉灭火剂。窒息、冷却、辐射及对有焰燃烧的化学抑制作用是干粉灭火效能的集中体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现，其中化学抑制作用是灭火的基本原理，起主要灭火作用</w:t>
            </w:r>
          </w:p>
        </w:tc>
      </w:tr>
      <w:tr>
        <w:tblPrEx>
          <w:tblLayout w:type="fixed"/>
          <w:tblCellMar>
            <w:top w:w="0" w:type="dxa"/>
            <w:left w:w="0" w:type="dxa"/>
            <w:bottom w:w="0" w:type="dxa"/>
            <w:right w:w="0" w:type="dxa"/>
          </w:tblCellMar>
        </w:tblPrEx>
        <w:trPr>
          <w:gridAfter w:val="1"/>
          <w:wAfter w:w="10" w:type="dxa"/>
          <w:trHeight w:val="321"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tc>
        <w:tc>
          <w:tcPr>
            <w:tcW w:w="404"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清水灭火器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清水灭火器适用于扑救可燃固体物质火灾，即</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类火灾</w:t>
            </w:r>
          </w:p>
        </w:tc>
      </w:tr>
      <w:tr>
        <w:tblPrEx>
          <w:tblLayout w:type="fixed"/>
          <w:tblCellMar>
            <w:top w:w="0" w:type="dxa"/>
            <w:left w:w="0" w:type="dxa"/>
            <w:bottom w:w="0" w:type="dxa"/>
            <w:right w:w="0" w:type="dxa"/>
          </w:tblCellMar>
        </w:tblPrEx>
        <w:trPr>
          <w:gridAfter w:val="1"/>
          <w:wAfter w:w="10" w:type="dxa"/>
          <w:trHeight w:val="63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类及</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泡沫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泡沫灭火器适合扑救脂类、石油产品等</w:t>
            </w: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rPr>
              <w:t>类火灾以及木材等</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类物质的初起火灾，但不能扑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w:t>
            </w: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rPr>
              <w:t>类水溶性火灾，也不能扑救带电设备及</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类和</w:t>
            </w: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rPr>
              <w:t>类火灾</w:t>
            </w:r>
          </w:p>
        </w:tc>
      </w:tr>
      <w:tr>
        <w:tblPrEx>
          <w:tblLayout w:type="fixed"/>
          <w:tblCellMar>
            <w:top w:w="0" w:type="dxa"/>
            <w:left w:w="0" w:type="dxa"/>
            <w:bottom w:w="0" w:type="dxa"/>
            <w:right w:w="0" w:type="dxa"/>
          </w:tblCellMar>
        </w:tblPrEx>
        <w:trPr>
          <w:gridAfter w:val="1"/>
          <w:wAfter w:w="10" w:type="dxa"/>
          <w:trHeight w:val="633"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gridSpan w:val="2"/>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w:t>
            </w:r>
          </w:p>
        </w:tc>
        <w:tc>
          <w:tcPr>
            <w:tcW w:w="796"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酸碱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灭火器</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酸碱灭火器适用于扑救</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类物质的初起火灾，它不能用于扑救</w:t>
            </w: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类物质燃烧的火灾，也不能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用于扑救</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类可燃气体或</w:t>
            </w: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rPr>
              <w:t>类轻金属火灾。同时也不能用于带电场合火灾的扑救</w:t>
            </w:r>
          </w:p>
        </w:tc>
      </w:tr>
      <w:tr>
        <w:tblPrEx>
          <w:tblLayout w:type="fixed"/>
          <w:tblCellMar>
            <w:top w:w="0" w:type="dxa"/>
            <w:left w:w="0" w:type="dxa"/>
            <w:bottom w:w="0" w:type="dxa"/>
            <w:right w:w="0" w:type="dxa"/>
          </w:tblCellMar>
        </w:tblPrEx>
        <w:trPr>
          <w:trHeight w:val="307" w:hRule="atLeast"/>
        </w:trPr>
        <w:tc>
          <w:tcPr>
            <w:tcW w:w="1579"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消防器材</w:t>
            </w:r>
          </w:p>
        </w:tc>
        <w:tc>
          <w:tcPr>
            <w:tcW w:w="6840" w:type="dxa"/>
            <w:gridSpan w:val="3"/>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84"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w:t>
            </w: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器种</w:t>
            </w: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二氧化碳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二氧化碳灭火器是利用其内部充装的液态二氧化碳的蒸气压将二氧化碳喷出灭火的一种灭火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器具，其利用降低氧气含量，造成燃烧区窒息而灭火。一般当氧气的含量低于</w:t>
            </w: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％或二氧化碳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浓度达</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35</w:t>
            </w:r>
            <w:r>
              <w:rPr>
                <w:rFonts w:hint="eastAsia" w:ascii="微软雅黑" w:hAnsi="微软雅黑" w:eastAsia="微软雅黑" w:cs="微软雅黑"/>
                <w:color w:val="000000"/>
                <w:kern w:val="0"/>
                <w:sz w:val="18"/>
                <w:szCs w:val="18"/>
              </w:rPr>
              <w:t>％时，燃烧中止。</w:t>
            </w:r>
            <w:r>
              <w:rPr>
                <w:rFonts w:hint="eastAsia" w:ascii="微软雅黑" w:hAnsi="微软雅黑" w:eastAsia="微软雅黑" w:cs="微软雅黑"/>
                <w:color w:val="000000"/>
                <w:kern w:val="0"/>
                <w:sz w:val="18"/>
                <w:szCs w:val="18"/>
              </w:rPr>
              <w:t>1kg</w:t>
            </w:r>
            <w:r>
              <w:rPr>
                <w:rFonts w:hint="eastAsia" w:ascii="微软雅黑" w:hAnsi="微软雅黑" w:eastAsia="微软雅黑" w:cs="微软雅黑"/>
                <w:color w:val="000000"/>
                <w:kern w:val="0"/>
                <w:sz w:val="18"/>
                <w:szCs w:val="18"/>
              </w:rPr>
              <w:t>的二氧化碳液体，在常温常压下能生成</w:t>
            </w:r>
            <w:r>
              <w:rPr>
                <w:rFonts w:hint="eastAsia" w:ascii="微软雅黑" w:hAnsi="微软雅黑" w:eastAsia="微软雅黑" w:cs="微软雅黑"/>
                <w:color w:val="000000"/>
                <w:kern w:val="0"/>
                <w:sz w:val="18"/>
                <w:szCs w:val="18"/>
              </w:rPr>
              <w:t>500</w:t>
            </w:r>
            <w:r>
              <w:rPr>
                <w:rFonts w:hint="eastAsia" w:ascii="微软雅黑" w:hAnsi="微软雅黑" w:eastAsia="微软雅黑" w:cs="微软雅黑"/>
                <w:color w:val="000000"/>
                <w:kern w:val="0"/>
                <w:sz w:val="18"/>
                <w:szCs w:val="18"/>
              </w:rPr>
              <w:t>L左右的气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体，这些足以使</w:t>
            </w:r>
            <w:r>
              <w:rPr>
                <w:rFonts w:hint="eastAsia" w:ascii="微软雅黑" w:hAnsi="微软雅黑" w:eastAsia="微软雅黑" w:cs="微软雅黑"/>
                <w:color w:val="000000"/>
                <w:kern w:val="0"/>
                <w:sz w:val="18"/>
                <w:szCs w:val="18"/>
              </w:rPr>
              <w:t>1m3</w:t>
            </w:r>
            <w:r>
              <w:rPr>
                <w:rFonts w:hint="eastAsia" w:ascii="微软雅黑" w:hAnsi="微软雅黑" w:eastAsia="微软雅黑" w:cs="微软雅黑"/>
                <w:color w:val="000000"/>
                <w:kern w:val="0"/>
                <w:sz w:val="18"/>
                <w:szCs w:val="18"/>
              </w:rPr>
              <w:t>空间范围内的火焰熄灭。由于二氧化碳是一种无色的气体，灭火不留痕迹，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并有一定的电绝缘性能等特点，因此，更适宜于扑救</w:t>
            </w:r>
            <w:r>
              <w:rPr>
                <w:rFonts w:hint="eastAsia" w:ascii="微软雅黑" w:hAnsi="微软雅黑" w:eastAsia="微软雅黑" w:cs="微软雅黑"/>
                <w:color w:val="000000"/>
                <w:kern w:val="0"/>
                <w:sz w:val="18"/>
                <w:szCs w:val="18"/>
              </w:rPr>
              <w:t>600V</w:t>
            </w:r>
            <w:r>
              <w:rPr>
                <w:rFonts w:hint="eastAsia" w:ascii="微软雅黑" w:hAnsi="微软雅黑" w:eastAsia="微软雅黑" w:cs="微软雅黑"/>
                <w:color w:val="000000"/>
                <w:kern w:val="0"/>
                <w:sz w:val="18"/>
                <w:szCs w:val="18"/>
              </w:rPr>
              <w:t>以下带电电器、贵重设备、图书档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案、精密仪器仪表的初起火灾，以及一般可燃液体的火灾</w:t>
            </w:r>
          </w:p>
        </w:tc>
      </w:tr>
      <w:tr>
        <w:tblPrEx>
          <w:tblLayout w:type="fixed"/>
          <w:tblCellMar>
            <w:top w:w="0" w:type="dxa"/>
            <w:left w:w="0" w:type="dxa"/>
            <w:bottom w:w="0" w:type="dxa"/>
            <w:right w:w="0" w:type="dxa"/>
          </w:tblCellMar>
        </w:tblPrEx>
        <w:trPr>
          <w:trHeight w:val="111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394"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卤代烷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灭火器</w:t>
            </w:r>
          </w:p>
          <w:p>
            <w:pPr>
              <w:autoSpaceDE w:val="0"/>
              <w:autoSpaceDN w:val="0"/>
              <w:rPr>
                <w:rFonts w:hint="eastAsia" w:ascii="微软雅黑" w:hAnsi="微软雅黑" w:eastAsia="微软雅黑" w:cs="微软雅黑"/>
                <w:color w:val="000000"/>
                <w:kern w:val="0"/>
                <w:sz w:val="18"/>
                <w:szCs w:val="18"/>
              </w:rPr>
            </w:pPr>
          </w:p>
        </w:tc>
        <w:tc>
          <w:tcPr>
            <w:tcW w:w="6840"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卤代烷灭火剂的种类较多，我国只生产</w:t>
            </w:r>
            <w:r>
              <w:rPr>
                <w:rFonts w:hint="eastAsia" w:ascii="微软雅黑" w:hAnsi="微软雅黑" w:eastAsia="微软雅黑" w:cs="微软雅黑"/>
                <w:color w:val="000000"/>
                <w:kern w:val="0"/>
                <w:sz w:val="18"/>
                <w:szCs w:val="18"/>
              </w:rPr>
              <w:t>1211</w:t>
            </w:r>
            <w:r>
              <w:rPr>
                <w:rFonts w:hint="eastAsia" w:ascii="微软雅黑" w:hAnsi="微软雅黑" w:eastAsia="微软雅黑" w:cs="微软雅黑"/>
                <w:color w:val="000000"/>
                <w:kern w:val="0"/>
                <w:sz w:val="18"/>
                <w:szCs w:val="18"/>
              </w:rPr>
              <w:t>和</w:t>
            </w:r>
            <w:r>
              <w:rPr>
                <w:rFonts w:hint="eastAsia" w:ascii="微软雅黑" w:hAnsi="微软雅黑" w:eastAsia="微软雅黑" w:cs="微软雅黑"/>
                <w:color w:val="000000"/>
                <w:kern w:val="0"/>
                <w:sz w:val="18"/>
                <w:szCs w:val="18"/>
              </w:rPr>
              <w:t>1301</w:t>
            </w:r>
            <w:r>
              <w:rPr>
                <w:rFonts w:hint="eastAsia" w:ascii="微软雅黑" w:hAnsi="微软雅黑" w:eastAsia="微软雅黑" w:cs="微软雅黑"/>
                <w:color w:val="000000"/>
                <w:kern w:val="0"/>
                <w:sz w:val="18"/>
                <w:szCs w:val="18"/>
              </w:rPr>
              <w:t>灭火器。</w:t>
            </w:r>
            <w:r>
              <w:rPr>
                <w:rFonts w:hint="eastAsia" w:ascii="微软雅黑" w:hAnsi="微软雅黑" w:eastAsia="微软雅黑" w:cs="微软雅黑"/>
                <w:color w:val="000000"/>
                <w:kern w:val="0"/>
                <w:sz w:val="18"/>
                <w:szCs w:val="18"/>
              </w:rPr>
              <w:t>1211</w:t>
            </w:r>
            <w:r>
              <w:rPr>
                <w:rFonts w:hint="eastAsia" w:ascii="微软雅黑" w:hAnsi="微软雅黑" w:eastAsia="微软雅黑" w:cs="微软雅黑"/>
                <w:color w:val="000000"/>
                <w:kern w:val="0"/>
                <w:sz w:val="18"/>
                <w:szCs w:val="18"/>
              </w:rPr>
              <w:t>灭火器主要用于扑救易燃、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可燃液体、气体及带电设备的初起火灾，也能对固体物质如竹、木、纸、织物等的表面火灾进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行补救。尤其适用于扑救精密仪器、计算机、珍贵文物及贵重物资仓库等处的初起火灾。也能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用于扑救飞机、汽车、轮船、宾馆等场所的初起火灾</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干粉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灭火器</w:t>
            </w:r>
          </w:p>
        </w:tc>
        <w:tc>
          <w:tcPr>
            <w:tcW w:w="6840"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干粉灭火器不仅适用于扑救可燃液体、可燃气体和带电设备的火灾，还适用于扑救一般同体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物质火灾，但都不能扑救轻金属火灾</w:t>
            </w:r>
          </w:p>
        </w:tc>
      </w:tr>
      <w:tr>
        <w:tblPrEx>
          <w:tblLayout w:type="fixed"/>
          <w:tblCellMar>
            <w:top w:w="0" w:type="dxa"/>
            <w:left w:w="0" w:type="dxa"/>
            <w:bottom w:w="0" w:type="dxa"/>
            <w:right w:w="0" w:type="dxa"/>
          </w:tblCellMar>
        </w:tblPrEx>
        <w:trPr>
          <w:trHeight w:val="2395" w:hRule="atLeast"/>
        </w:trPr>
        <w:tc>
          <w:tcPr>
            <w:tcW w:w="1579"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火灾探测器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火灾探测器包括感光式火灾探测器、感烟式火灾探测器、感温式火灾探测器、可燃气体火灾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探测器以及复合式火灾探测器。其中，可燃性气体探测器主要应用在有可燃气体存在或可能发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生泄漏的易燃易爆场所，或应用于居民住宅。安装使用可燃气体探测器应注意以下几点：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应按所监测的可燃气体的密度选择安装位置。监测密度大于空气的可燃气体时，应安装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在泄漏可燃气体处的下部，距地面不应超过</w:t>
            </w:r>
            <w:r>
              <w:rPr>
                <w:rFonts w:hint="eastAsia" w:ascii="微软雅黑" w:hAnsi="微软雅黑" w:eastAsia="微软雅黑" w:cs="微软雅黑"/>
                <w:color w:val="000000"/>
                <w:kern w:val="0"/>
                <w:sz w:val="18"/>
                <w:szCs w:val="18"/>
              </w:rPr>
              <w:t>0.5m</w:t>
            </w:r>
            <w:r>
              <w:rPr>
                <w:rFonts w:hint="eastAsia" w:ascii="微软雅黑" w:hAnsi="微软雅黑" w:eastAsia="微软雅黑" w:cs="微软雅黑"/>
                <w:color w:val="000000"/>
                <w:kern w:val="0"/>
                <w:sz w:val="18"/>
                <w:szCs w:val="18"/>
              </w:rPr>
              <w:t>。监测密度小于空气的可燃气体时，应安装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在可能泄漏处的上部或屋内顶棚上。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对于经常有风速</w:t>
            </w:r>
            <w:r>
              <w:rPr>
                <w:rFonts w:hint="eastAsia" w:ascii="微软雅黑" w:hAnsi="微软雅黑" w:eastAsia="微软雅黑" w:cs="微软雅黑"/>
                <w:color w:val="000000"/>
                <w:kern w:val="0"/>
                <w:sz w:val="18"/>
                <w:szCs w:val="18"/>
              </w:rPr>
              <w:t>0.5m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以上气流存在、可燃气体无法滞留的场所，或经常有热气、水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滴、油烟的场所，或环境温度经常超过</w:t>
            </w:r>
            <w:r>
              <w:rPr>
                <w:rFonts w:hint="eastAsia" w:ascii="微软雅黑" w:hAnsi="微软雅黑" w:eastAsia="微软雅黑" w:cs="微软雅黑"/>
                <w:color w:val="000000"/>
                <w:kern w:val="0"/>
                <w:sz w:val="18"/>
                <w:szCs w:val="18"/>
              </w:rPr>
              <w:t>40</w:t>
            </w:r>
            <w:r>
              <w:rPr>
                <w:rFonts w:hint="eastAsia" w:ascii="微软雅黑" w:hAnsi="微软雅黑" w:eastAsia="微软雅黑" w:cs="微软雅黑"/>
                <w:color w:val="000000"/>
                <w:kern w:val="0"/>
                <w:sz w:val="18"/>
                <w:szCs w:val="18"/>
              </w:rPr>
              <w:t>℃的场所，不适宜安装可燃气体探测器。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应至少每季检查一次可燃气体探测器是否工作正常</w:t>
            </w:r>
          </w:p>
        </w:tc>
      </w:tr>
      <w:tr>
        <w:tblPrEx>
          <w:tblLayout w:type="fixed"/>
          <w:tblCellMar>
            <w:top w:w="0" w:type="dxa"/>
            <w:left w:w="0" w:type="dxa"/>
            <w:bottom w:w="0" w:type="dxa"/>
            <w:right w:w="0" w:type="dxa"/>
          </w:tblCellMar>
        </w:tblPrEx>
        <w:trPr>
          <w:trHeight w:val="643" w:hRule="atLeast"/>
        </w:trPr>
        <w:tc>
          <w:tcPr>
            <w:tcW w:w="1579"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消防梯</w:t>
            </w:r>
          </w:p>
          <w:p>
            <w:pPr>
              <w:autoSpaceDE w:val="0"/>
              <w:autoSpaceDN w:val="0"/>
              <w:rPr>
                <w:rFonts w:hint="eastAsia" w:ascii="微软雅黑" w:hAnsi="微软雅黑" w:eastAsia="微软雅黑" w:cs="微软雅黑"/>
                <w:color w:val="000000"/>
                <w:kern w:val="0"/>
                <w:sz w:val="18"/>
                <w:szCs w:val="18"/>
              </w:rPr>
            </w:pPr>
          </w:p>
        </w:tc>
        <w:tc>
          <w:tcPr>
            <w:tcW w:w="6840"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是消防队队员扑救火灾时，登高灭火、救人或翻越障碍物的工具。目前普通使用的有单杠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梯、挂钩梯、拉梯三种。按使用的材料分为木梯、竹梯、铝合金梯等</w:t>
            </w:r>
          </w:p>
        </w:tc>
      </w:tr>
      <w:tr>
        <w:tblPrEx>
          <w:tblLayout w:type="fixed"/>
          <w:tblCellMar>
            <w:top w:w="0" w:type="dxa"/>
            <w:left w:w="0" w:type="dxa"/>
            <w:bottom w:w="0" w:type="dxa"/>
            <w:right w:w="0" w:type="dxa"/>
          </w:tblCellMar>
        </w:tblPrEx>
        <w:trPr>
          <w:trHeight w:val="638" w:hRule="atLeast"/>
        </w:trPr>
        <w:tc>
          <w:tcPr>
            <w:tcW w:w="1579"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消防水带</w:t>
            </w:r>
          </w:p>
          <w:p>
            <w:pPr>
              <w:autoSpaceDE w:val="0"/>
              <w:autoSpaceDN w:val="0"/>
              <w:rPr>
                <w:rFonts w:hint="eastAsia" w:ascii="微软雅黑" w:hAnsi="微软雅黑" w:eastAsia="微软雅黑" w:cs="微软雅黑"/>
                <w:color w:val="000000"/>
                <w:kern w:val="0"/>
                <w:sz w:val="18"/>
                <w:szCs w:val="18"/>
              </w:rPr>
            </w:pPr>
          </w:p>
        </w:tc>
        <w:tc>
          <w:tcPr>
            <w:tcW w:w="6840"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是火场供水或输送泡沫混合液的必备器材，广泛应用于各种消防车消防泵消火栓等消防设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备上</w:t>
            </w:r>
          </w:p>
        </w:tc>
      </w:tr>
      <w:tr>
        <w:tblPrEx>
          <w:tblLayout w:type="fixed"/>
          <w:tblCellMar>
            <w:top w:w="0" w:type="dxa"/>
            <w:left w:w="0" w:type="dxa"/>
            <w:bottom w:w="0" w:type="dxa"/>
            <w:right w:w="0" w:type="dxa"/>
          </w:tblCellMar>
        </w:tblPrEx>
        <w:trPr>
          <w:trHeight w:val="316" w:hRule="atLeast"/>
        </w:trPr>
        <w:tc>
          <w:tcPr>
            <w:tcW w:w="1579"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消防水枪</w:t>
            </w:r>
          </w:p>
        </w:tc>
        <w:tc>
          <w:tcPr>
            <w:tcW w:w="6840"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是灭火时用来射水的工具</w:t>
            </w:r>
          </w:p>
        </w:tc>
      </w:tr>
      <w:tr>
        <w:tblPrEx>
          <w:tblLayout w:type="fixed"/>
          <w:tblCellMar>
            <w:top w:w="0" w:type="dxa"/>
            <w:left w:w="0" w:type="dxa"/>
            <w:bottom w:w="0" w:type="dxa"/>
            <w:right w:w="0" w:type="dxa"/>
          </w:tblCellMar>
        </w:tblPrEx>
        <w:trPr>
          <w:trHeight w:val="638" w:hRule="atLeast"/>
        </w:trPr>
        <w:tc>
          <w:tcPr>
            <w:tcW w:w="1579" w:type="dxa"/>
            <w:gridSpan w:val="4"/>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消防车</w:t>
            </w:r>
          </w:p>
          <w:p>
            <w:pPr>
              <w:autoSpaceDE w:val="0"/>
              <w:autoSpaceDN w:val="0"/>
              <w:rPr>
                <w:rFonts w:hint="eastAsia" w:ascii="微软雅黑" w:hAnsi="微软雅黑" w:eastAsia="微软雅黑" w:cs="微软雅黑"/>
                <w:color w:val="000000"/>
                <w:kern w:val="0"/>
                <w:sz w:val="18"/>
                <w:szCs w:val="18"/>
              </w:rPr>
            </w:pPr>
          </w:p>
        </w:tc>
        <w:tc>
          <w:tcPr>
            <w:tcW w:w="6840" w:type="dxa"/>
            <w:gridSpan w:val="3"/>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目前我国的消防车有水罐泵浦车、泡沫消防车、干粉消防车、</w:t>
            </w:r>
            <w:r>
              <w:rPr>
                <w:rFonts w:hint="eastAsia" w:ascii="微软雅黑" w:hAnsi="微软雅黑" w:eastAsia="微软雅黑" w:cs="微软雅黑"/>
                <w:color w:val="000000"/>
                <w:kern w:val="0"/>
                <w:sz w:val="18"/>
                <w:szCs w:val="18"/>
              </w:rPr>
              <w:t>C02</w:t>
            </w:r>
            <w:r>
              <w:rPr>
                <w:rFonts w:hint="eastAsia" w:ascii="微软雅黑" w:hAnsi="微软雅黑" w:eastAsia="微软雅黑" w:cs="微软雅黑"/>
                <w:color w:val="000000"/>
                <w:kern w:val="0"/>
                <w:sz w:val="18"/>
                <w:szCs w:val="18"/>
              </w:rPr>
              <w:t>消防车、干粉泡沫水罐泵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浦联用消防车、火灾照明车、曲臂登高消防车</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火灾爆炸预防基本原则(表4—5)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表4—5火灾爆炸预防基本原则</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防火基本原则</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以不燃溶剂代替可燃溶剂、密闭和负压操作、通风除尘、惰性气体保护、采用耐火建筑材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料、严格控制火源、阻止火焰的蔓延、抑制火灾可能发展的规模、组织训练消防队伍和配备相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应消防器材</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防爆基本原则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防爆的基本原则是根据对爆炸过程特点的分析采取相应的措施，防止第一过程的出现，控制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第二过程的发展，削弱第三过程的危害。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主要应采取以下措施：防止爆炸性混合物的形成；严格控制火源；及时泄出燃爆开始时的压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力；切断爆炸传播途径；减弱爆炸压力和冲击波对人员、设备和建筑的损坏；检测报警</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点火源及其控制(表4—6)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表4—6点火源及其</w:t>
      </w:r>
      <w:r>
        <w:rPr>
          <w:rFonts w:hint="eastAsia" w:ascii="微软雅黑" w:hAnsi="微软雅黑" w:eastAsia="微软雅黑" w:cs="微软雅黑"/>
          <w:color w:val="000000"/>
          <w:sz w:val="18"/>
          <w:szCs w:val="18"/>
        </w:rPr>
        <w:t>控制</w:t>
      </w:r>
    </w:p>
    <w:tbl>
      <w:tblPr>
        <w:tblStyle w:val="4"/>
        <w:tblW w:w="8419" w:type="dxa"/>
        <w:tblInd w:w="15" w:type="dxa"/>
        <w:tblLayout w:type="fixed"/>
        <w:tblCellMar>
          <w:top w:w="0" w:type="dxa"/>
          <w:left w:w="0" w:type="dxa"/>
          <w:bottom w:w="0" w:type="dxa"/>
          <w:right w:w="0" w:type="dxa"/>
        </w:tblCellMar>
      </w:tblPr>
      <w:tblGrid>
        <w:gridCol w:w="782"/>
        <w:gridCol w:w="806"/>
        <w:gridCol w:w="6821"/>
        <w:gridCol w:w="10"/>
      </w:tblGrid>
      <w:tr>
        <w:tblPrEx>
          <w:tblLayout w:type="fixed"/>
          <w:tblCellMar>
            <w:top w:w="0" w:type="dxa"/>
            <w:left w:w="0" w:type="dxa"/>
            <w:bottom w:w="0" w:type="dxa"/>
            <w:right w:w="0" w:type="dxa"/>
          </w:tblCellMar>
        </w:tblPrEx>
        <w:trPr>
          <w:gridAfter w:val="1"/>
          <w:wAfter w:w="10" w:type="dxa"/>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648" w:hRule="atLeast"/>
        </w:trPr>
        <w:tc>
          <w:tcPr>
            <w:tcW w:w="78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加热用火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的控制</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加热易燃物料时，要尽量避免采用明火设备，而宜采用热水或其他介质间接加热</w:t>
            </w:r>
          </w:p>
        </w:tc>
      </w:tr>
      <w:tr>
        <w:tblPrEx>
          <w:tblLayout w:type="fixed"/>
          <w:tblCellMar>
            <w:top w:w="0" w:type="dxa"/>
            <w:left w:w="0" w:type="dxa"/>
            <w:bottom w:w="0" w:type="dxa"/>
            <w:right w:w="0" w:type="dxa"/>
          </w:tblCellMar>
        </w:tblPrEx>
        <w:trPr>
          <w:gridAfter w:val="1"/>
          <w:wAfter w:w="10" w:type="dxa"/>
          <w:trHeight w:val="2548" w:hRule="atLeast"/>
        </w:trPr>
        <w:tc>
          <w:tcPr>
            <w:tcW w:w="78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割用火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的控制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在焊割时必须注意以下几点：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在输送、盛装易燃物料的设备、管道上，或在可燃可爆区域内动火时．应将系统和环境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进行彻底的清洗或清理。如该系统与其他设备连通时，应将相连的管道拆下断开或加堵金属肓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板隔绝，再进行清洗。然后用惰性气体进行吹扫置换，气体分析合格后方可动焊。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动火现场应配备必要的消防器材，并将可燃物品清理干净。在可能积存可燃气体的管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沟、电缆沟、深坑、下水道内及其附近，应用惰性气体吹扫干净，再用非燃体，如石棉板进行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遮盖。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气焊作业时，应将乙炔发生器放置在安全地点，以防回火爆炸伤人或将易燃物引燃。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电杆线破残应及时更换或修理，不得利用与易燃易爆生产设备有联系的金属构件作为电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焊地线</w:t>
            </w:r>
          </w:p>
        </w:tc>
      </w:tr>
      <w:tr>
        <w:tblPrEx>
          <w:tblLayout w:type="fixed"/>
          <w:tblCellMar>
            <w:top w:w="0" w:type="dxa"/>
            <w:left w:w="0" w:type="dxa"/>
            <w:bottom w:w="0" w:type="dxa"/>
            <w:right w:w="0" w:type="dxa"/>
          </w:tblCellMar>
        </w:tblPrEx>
        <w:trPr>
          <w:gridAfter w:val="1"/>
          <w:wAfter w:w="10" w:type="dxa"/>
          <w:trHeight w:val="633"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摩擦和撞击</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摩擦和撞击往往是可燃气体、蒸气和粉尘、爆炸物品等着火爆炸的根源之一，在易燃易爆场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合应避免这种现象的发生</w:t>
            </w:r>
          </w:p>
        </w:tc>
      </w:tr>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电气设备</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保证电气设备的正常运行，防止出现事故火花和危险温度，对防火防爆有着重要意义</w:t>
            </w:r>
          </w:p>
        </w:tc>
      </w:tr>
      <w:tr>
        <w:tblPrEx>
          <w:tblLayout w:type="fixed"/>
          <w:tblCellMar>
            <w:top w:w="0" w:type="dxa"/>
            <w:left w:w="0" w:type="dxa"/>
            <w:bottom w:w="0" w:type="dxa"/>
            <w:right w:w="0" w:type="dxa"/>
          </w:tblCellMar>
        </w:tblPrEx>
        <w:trPr>
          <w:trHeight w:val="787"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静电放电</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为防止静电放电火花引起的燃烧爆炸，可根据生产过程中的具体情况采取相应的防静电措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施。如以下几种措施：控制流速；保持良好接地；采用静电消散技术；人体静电防护；其他技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如增高厂房或设备内空气的湿度</w:t>
            </w:r>
            <w:r>
              <w:rPr>
                <w:rFonts w:hint="eastAsia" w:ascii="微软雅黑" w:hAnsi="微软雅黑" w:eastAsia="微软雅黑" w:cs="微软雅黑"/>
                <w:color w:val="000000"/>
                <w:kern w:val="0"/>
                <w:sz w:val="18"/>
                <w:szCs w:val="18"/>
              </w:rPr>
              <w:t>)</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爆炸控制(表4—7)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表4—7爆炸控制</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8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防爆一般原则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控制混合气体中的可燃物含量处在爆炸极限以外；使用惰性气体取代空气；使氧气浓度处于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其极限值以下。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在生产过程中．应根据可燃易燃物质的燃烧爆炸特性，以及生产工艺和设备等的条件，采取有效的措施，预防在设备和系统里或在其周围形成爆炸性混合物。这类措施主要有设备密闭、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厂房通风、惰性介质保护、以不燃溶剂代替可燃溶剂、危险物品隔离储存等</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惰性气体保护</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在化工生产中．采取的惰性气体主要有氮气、二氧化碳、水蒸气、烟道气等。在特殊情况下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需考虑采用惰性介质保护</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系统密闭和正压操作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为保证设备和系统的密闭性，在验收新的设备时，在设备修理之后及在使用过程中必须根据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压力计的读数用水压试验来检查其密闭性。测定其是否漏气并进行气体分析。此外。可于接缝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处涂抹肥皂液进行充气检测。为了检查无味气体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氢、甲烷等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是否漏出可在其中加入显味剂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硫醇、氨等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对爆炸危险度大的可燃气体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如乙炔、氢气等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以及危险设备和系统，在连接处应尽量采用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焊接接头，减少法兰连接</w:t>
            </w:r>
          </w:p>
        </w:tc>
      </w:tr>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厂房通风</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必须用通风的方法使可燃气体、蒸气或粉尘的浓度不致达到危险的程度，一般应控制在爆炸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下限</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以下</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以不燃溶剂代替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可燃溶剂</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以不燃或难燃的材料代替可燃或易燃材料，是防火与防爆的根本性措施。常用的不燃溶剂主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要有甲烷和乙烷的氯衍生物。使用汽油、丙酮、乙醇等易燃溶剂的生产，可以用四氯化碳、三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氯乙烷或丁醇、氯苯等不燃溶剂或危险性较低的溶剂代替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如四氯化碳用于代替溶解脂肪、沥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青、橡胶等所采用的易燃溶剂</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危险物品的储存</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为防止不同性质物品在储存中相互接触而引起火灾和爆炸事故，应按规定将禁止一起储存的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物品分开储存</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防止容器或室内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爆炸的安全措施</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包括：抗爆容器、爆炸卸压、房间泄压</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爆炸抑制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爆炸抑制系统由能检测初始爆炸的传感器和压力式的灭火剂罐组成。灭火剂罐通过传感装置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动作</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防火防爆安全装置及技术(表4—8)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表4-8防火防爆安全装置及技术</w:t>
      </w:r>
    </w:p>
    <w:tbl>
      <w:tblPr>
        <w:tblStyle w:val="4"/>
        <w:tblW w:w="8419" w:type="dxa"/>
        <w:tblInd w:w="15" w:type="dxa"/>
        <w:tblLayout w:type="fixed"/>
        <w:tblCellMar>
          <w:top w:w="0" w:type="dxa"/>
          <w:left w:w="0" w:type="dxa"/>
          <w:bottom w:w="0" w:type="dxa"/>
          <w:right w:w="0" w:type="dxa"/>
        </w:tblCellMar>
      </w:tblPr>
      <w:tblGrid>
        <w:gridCol w:w="475"/>
        <w:gridCol w:w="1113"/>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52"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工业阻火器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工业阻火器分为机械阻火器、液封和料封阻火器。工业阻火器常用于阻止爆炸初期火焰的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蔓延</w:t>
            </w:r>
          </w:p>
        </w:tc>
      </w:tr>
      <w:tr>
        <w:tblPrEx>
          <w:tblLayout w:type="fixed"/>
          <w:tblCellMar>
            <w:top w:w="0" w:type="dxa"/>
            <w:left w:w="0" w:type="dxa"/>
            <w:bottom w:w="0" w:type="dxa"/>
            <w:right w:w="0" w:type="dxa"/>
          </w:tblCellMar>
        </w:tblPrEx>
        <w:trPr>
          <w:trHeight w:val="638"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阻火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及隔</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主、被动式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隔爆装置</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主、被动式隔爆装置只是在爆炸发生时才起作用，因此他们在不动作时对流体介质的阻力小</w:t>
            </w:r>
          </w:p>
        </w:tc>
      </w:tr>
      <w:tr>
        <w:tblPrEx>
          <w:tblLayout w:type="fixed"/>
          <w:tblCellMar>
            <w:top w:w="0" w:type="dxa"/>
            <w:left w:w="0" w:type="dxa"/>
            <w:bottom w:w="0" w:type="dxa"/>
            <w:right w:w="0" w:type="dxa"/>
          </w:tblCellMar>
        </w:tblPrEx>
        <w:trPr>
          <w:trHeight w:val="321"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爆技</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单向阀</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它的作用是仅允许液体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气体或液体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向一个方向流动，遇到倒流时即自行关闭</w:t>
            </w:r>
          </w:p>
        </w:tc>
      </w:tr>
      <w:tr>
        <w:tblPrEx>
          <w:tblLayout w:type="fixed"/>
          <w:tblCellMar>
            <w:top w:w="0" w:type="dxa"/>
            <w:left w:w="0" w:type="dxa"/>
            <w:bottom w:w="0" w:type="dxa"/>
            <w:right w:w="0" w:type="dxa"/>
          </w:tblCellMar>
        </w:tblPrEx>
        <w:trPr>
          <w:trHeight w:val="316"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阻火阀门</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是为了阻止火焰沿通风管道或生产管道蔓延而设置的阻火装置</w:t>
            </w:r>
          </w:p>
        </w:tc>
      </w:tr>
      <w:tr>
        <w:tblPrEx>
          <w:tblLayout w:type="fixed"/>
          <w:tblCellMar>
            <w:top w:w="0" w:type="dxa"/>
            <w:left w:w="0" w:type="dxa"/>
            <w:bottom w:w="0" w:type="dxa"/>
            <w:right w:w="0" w:type="dxa"/>
          </w:tblCellMar>
        </w:tblPrEx>
        <w:trPr>
          <w:trHeight w:val="633"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火星熄灭器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在可能产生火星设备的排放系统，如加护热炉的烟道，汽车、拖拉机的尾气排放管上等．’安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装火星熄灭器，用以防止飞出的火星引燃可燃物料</w:t>
            </w:r>
          </w:p>
        </w:tc>
      </w:tr>
      <w:tr>
        <w:tblPrEx>
          <w:tblLayout w:type="fixed"/>
          <w:tblCellMar>
            <w:top w:w="0" w:type="dxa"/>
            <w:left w:w="0" w:type="dxa"/>
            <w:bottom w:w="0" w:type="dxa"/>
            <w:right w:w="0" w:type="dxa"/>
          </w:tblCellMar>
        </w:tblPrEx>
        <w:trPr>
          <w:trHeight w:val="648"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安全阀</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安全阀的作用是为了防止设备和容器内压力过高而爆炸。安全阀按其结构和作用原理可分为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杠杆式、弹簧式和脉冲式等</w:t>
            </w:r>
          </w:p>
        </w:tc>
      </w:tr>
      <w:tr>
        <w:tblPrEx>
          <w:tblLayout w:type="fixed"/>
          <w:tblCellMar>
            <w:top w:w="0" w:type="dxa"/>
            <w:left w:w="0" w:type="dxa"/>
            <w:bottom w:w="0" w:type="dxa"/>
            <w:right w:w="0" w:type="dxa"/>
          </w:tblCellMar>
        </w:tblPrEx>
        <w:trPr>
          <w:trHeight w:val="796"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泄压</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爆破片</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爆破片是一种断裂型的安全泄压装置，当设备、容器及系统因某种原因压力超标时，爆破片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即被破坏，使过高的压力泄放出来，以防止设备、容器及系统受到破坏。爆破片的使用则是一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次性的，如果被破坏，需要重新安装</w:t>
            </w:r>
          </w:p>
        </w:tc>
      </w:tr>
      <w:tr>
        <w:tblPrEx>
          <w:tblLayout w:type="fixed"/>
          <w:tblCellMar>
            <w:top w:w="0" w:type="dxa"/>
            <w:left w:w="0" w:type="dxa"/>
            <w:bottom w:w="0" w:type="dxa"/>
            <w:right w:w="0" w:type="dxa"/>
          </w:tblCellMar>
        </w:tblPrEx>
        <w:trPr>
          <w:trHeight w:val="787"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防爆门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窗</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防爆门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窗</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一般设置在使用油、气或燃烧煤粉的燃烧室外壁上，在燃烧室发生爆燃或爆炸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时用于泄压，以防设备遭到破坏</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烟花爆竹的组成与性质(表4—9)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表4—9烟花爆竹的组成与性质</w:t>
      </w:r>
    </w:p>
    <w:tbl>
      <w:tblPr>
        <w:tblStyle w:val="4"/>
        <w:tblW w:w="8409" w:type="dxa"/>
        <w:tblInd w:w="15" w:type="dxa"/>
        <w:tblLayout w:type="fixed"/>
        <w:tblCellMar>
          <w:top w:w="0" w:type="dxa"/>
          <w:left w:w="0" w:type="dxa"/>
          <w:bottom w:w="0" w:type="dxa"/>
          <w:right w:w="0" w:type="dxa"/>
        </w:tblCellMar>
      </w:tblPr>
      <w:tblGrid>
        <w:gridCol w:w="782"/>
        <w:gridCol w:w="806"/>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烟花爆竹的组成</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实际应用的烟火药除氧化剂和可燃剂外，还包括制品具有一定强度的黏结剂．产生特种烟火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效应的功能添加剂等</w:t>
            </w:r>
          </w:p>
        </w:tc>
      </w:tr>
      <w:tr>
        <w:tblPrEx>
          <w:tblLayout w:type="fixed"/>
          <w:tblCellMar>
            <w:top w:w="0" w:type="dxa"/>
            <w:left w:w="0" w:type="dxa"/>
            <w:bottom w:w="0" w:type="dxa"/>
            <w:right w:w="0" w:type="dxa"/>
          </w:tblCellMar>
        </w:tblPrEx>
        <w:trPr>
          <w:trHeight w:val="326" w:hRule="atLeast"/>
        </w:trPr>
        <w:tc>
          <w:tcPr>
            <w:tcW w:w="782"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能量特征</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它是标志火药做功能力的参量，一般是指</w:t>
            </w:r>
            <w:r>
              <w:rPr>
                <w:rFonts w:hint="eastAsia" w:ascii="微软雅黑" w:hAnsi="微软雅黑" w:eastAsia="微软雅黑" w:cs="微软雅黑"/>
                <w:color w:val="000000"/>
                <w:kern w:val="0"/>
                <w:sz w:val="18"/>
                <w:szCs w:val="18"/>
              </w:rPr>
              <w:t>1kg</w:t>
            </w:r>
            <w:r>
              <w:rPr>
                <w:rFonts w:hint="eastAsia" w:ascii="微软雅黑" w:hAnsi="微软雅黑" w:eastAsia="微软雅黑" w:cs="微软雅黑"/>
                <w:color w:val="000000"/>
                <w:kern w:val="0"/>
                <w:sz w:val="18"/>
                <w:szCs w:val="18"/>
              </w:rPr>
              <w:t>火药燃烧时气体产物所做的功</w:t>
            </w:r>
          </w:p>
        </w:tc>
      </w:tr>
      <w:tr>
        <w:tblPrEx>
          <w:tblLayout w:type="fixed"/>
          <w:tblCellMar>
            <w:top w:w="0" w:type="dxa"/>
            <w:left w:w="0" w:type="dxa"/>
            <w:bottom w:w="0" w:type="dxa"/>
            <w:right w:w="0" w:type="dxa"/>
          </w:tblCellMar>
        </w:tblPrEx>
        <w:trPr>
          <w:trHeight w:val="321" w:hRule="atLeast"/>
        </w:trPr>
        <w:tc>
          <w:tcPr>
            <w:tcW w:w="78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燃烧特性</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它标志火药能量释放的能力，主要取决于火药的燃烧速率和燃烧表面积</w:t>
            </w:r>
          </w:p>
        </w:tc>
      </w:tr>
      <w:tr>
        <w:tblPrEx>
          <w:tblLayout w:type="fixed"/>
          <w:tblCellMar>
            <w:top w:w="0" w:type="dxa"/>
            <w:left w:w="0" w:type="dxa"/>
            <w:bottom w:w="0" w:type="dxa"/>
            <w:right w:w="0" w:type="dxa"/>
          </w:tblCellMar>
        </w:tblPrEx>
        <w:trPr>
          <w:trHeight w:val="638" w:hRule="atLeast"/>
        </w:trPr>
        <w:tc>
          <w:tcPr>
            <w:tcW w:w="78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w:t>
            </w: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力学特性</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它是指火药要具有相应的强度，满足在高温下保持不变形、低温下不变脆，能承受在使用和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处理时可能出现的各种力的作用，以保证稳定燃烧</w:t>
            </w:r>
          </w:p>
        </w:tc>
      </w:tr>
      <w:tr>
        <w:tblPrEx>
          <w:tblLayout w:type="fixed"/>
          <w:tblCellMar>
            <w:top w:w="0" w:type="dxa"/>
            <w:left w:w="0" w:type="dxa"/>
            <w:bottom w:w="0" w:type="dxa"/>
            <w:right w:w="0" w:type="dxa"/>
          </w:tblCellMar>
        </w:tblPrEx>
        <w:trPr>
          <w:trHeight w:val="316" w:hRule="atLeast"/>
        </w:trPr>
        <w:tc>
          <w:tcPr>
            <w:tcW w:w="782"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的性质</w:t>
            </w: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安定性</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它是指火药必须在长期储存中保持其物理化学性质的相对稳定</w:t>
            </w:r>
          </w:p>
        </w:tc>
      </w:tr>
      <w:tr>
        <w:tblPrEx>
          <w:tblLayout w:type="fixed"/>
          <w:tblCellMar>
            <w:top w:w="0" w:type="dxa"/>
            <w:left w:w="0" w:type="dxa"/>
            <w:bottom w:w="0" w:type="dxa"/>
            <w:right w:w="0" w:type="dxa"/>
          </w:tblCellMar>
        </w:tblPrEx>
        <w:trPr>
          <w:trHeight w:val="628" w:hRule="atLeast"/>
        </w:trPr>
        <w:tc>
          <w:tcPr>
            <w:tcW w:w="782"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安全性</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由于火药在特定的条件下能发生爆轰，所以要求在配方设计时必须考虑火药在生产、使用和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运输过程中安全可靠</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烟花爆竹基本安全知识(表4—10)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表4—10烟花爆竹基本安全知识</w:t>
      </w:r>
    </w:p>
    <w:tbl>
      <w:tblPr>
        <w:tblStyle w:val="4"/>
        <w:tblW w:w="8419" w:type="dxa"/>
        <w:tblInd w:w="15" w:type="dxa"/>
        <w:tblLayout w:type="fixed"/>
        <w:tblCellMar>
          <w:top w:w="0" w:type="dxa"/>
          <w:left w:w="0" w:type="dxa"/>
          <w:bottom w:w="0" w:type="dxa"/>
          <w:right w:w="0" w:type="dxa"/>
        </w:tblCellMar>
      </w:tblPr>
      <w:tblGrid>
        <w:gridCol w:w="782"/>
        <w:gridCol w:w="10"/>
        <w:gridCol w:w="796"/>
        <w:gridCol w:w="6821"/>
        <w:gridCol w:w="10"/>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792"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烟火药安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安全措施</w:t>
            </w:r>
          </w:p>
        </w:tc>
        <w:tc>
          <w:tcPr>
            <w:tcW w:w="79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烟火药制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造过程中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的防火防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爆措施</w:t>
            </w: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烟火药原材料应符合质量标准。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粉碎应在单独工房进行，粉碎前后应筛掉机械杂质，筛选时不得采用铁质、塑料等产生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火花和静电的工具。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黑火药原料的粉碎，应将硫黄和木炭两种原料混合粉碎。</w:t>
            </w:r>
          </w:p>
        </w:tc>
      </w:tr>
      <w:tr>
        <w:tblPrEx>
          <w:tblLayout w:type="fixed"/>
          <w:tblCellMar>
            <w:top w:w="0" w:type="dxa"/>
            <w:left w:w="0" w:type="dxa"/>
            <w:bottom w:w="0" w:type="dxa"/>
            <w:right w:w="0" w:type="dxa"/>
          </w:tblCellMar>
        </w:tblPrEx>
        <w:trPr>
          <w:gridAfter w:val="1"/>
          <w:wAfter w:w="10" w:type="dxa"/>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2544" w:hRule="atLeast"/>
        </w:trPr>
        <w:tc>
          <w:tcPr>
            <w:tcW w:w="78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w:t>
            </w:r>
          </w:p>
        </w:tc>
        <w:tc>
          <w:tcPr>
            <w:tcW w:w="80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烟火药制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造过程中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的防火防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铝粉、镁铝合金粉、氯酸盐、赤磷等高感度原料的粉碎，必须在专用工房中，使用专用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设备和专用工具，并有专人操作。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粉碎和筛选原料时应坚持做到：①三固定：固定工房、固定设备、固定最大粉碎药量；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②四不准：不准混用工房、不准混用设备和工具、不准超量投料、不准在工房内存放粉碎好的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药物；③所有粉碎和筛选设备应接地，电气设备必须是防爆型的，要做到远距离操作，进出料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时必须停机停电，工房应注意通风。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烟火药的配制与混合时要严把领药、称药、混药三道关口。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压药与造粒工房要做到定机定员，药物升温不得超过</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℃，机械造粒时应有防爆墙隔离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和连锁装置等。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药物干燥时要控制药量、温度，严禁明火</w:t>
            </w:r>
          </w:p>
        </w:tc>
      </w:tr>
      <w:tr>
        <w:tblPrEx>
          <w:tblLayout w:type="fixed"/>
          <w:tblCellMar>
            <w:top w:w="0" w:type="dxa"/>
            <w:left w:w="0" w:type="dxa"/>
            <w:bottom w:w="0" w:type="dxa"/>
            <w:right w:w="0" w:type="dxa"/>
          </w:tblCellMar>
        </w:tblPrEx>
        <w:trPr>
          <w:gridAfter w:val="1"/>
          <w:wAfter w:w="10" w:type="dxa"/>
          <w:trHeight w:val="3196" w:hRule="atLeast"/>
        </w:trPr>
        <w:tc>
          <w:tcPr>
            <w:tcW w:w="78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竹、烟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火药安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80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生产过程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中的防火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防爆措施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领药时要按照“少量、多次、勤运走”的原则限量领药。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装、筑药应在单独工房操作。半成品、成品要及时转运，工作台应靠近出口窗口。装、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筑药工具应采用木、铜、铝制品或不产生火花的材质制品，严禁使用铁质工具。工作台上等冲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击部位必须垫上接地导电橡胶板。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钻孑</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与切割有药半成品时，应在专用工房内进行，每间工房定员</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人，人均使用工房面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积不得少于</w:t>
            </w:r>
            <w:r>
              <w:rPr>
                <w:rFonts w:hint="eastAsia" w:ascii="微软雅黑" w:hAnsi="微软雅黑" w:eastAsia="微软雅黑" w:cs="微软雅黑"/>
                <w:color w:val="000000"/>
                <w:kern w:val="0"/>
                <w:sz w:val="18"/>
                <w:szCs w:val="18"/>
              </w:rPr>
              <w:t>3.5m2</w:t>
            </w:r>
            <w:r>
              <w:rPr>
                <w:rFonts w:hint="eastAsia" w:ascii="微软雅黑" w:hAnsi="微软雅黑" w:eastAsia="微软雅黑" w:cs="微软雅黑"/>
                <w:color w:val="000000"/>
                <w:kern w:val="0"/>
                <w:sz w:val="18"/>
                <w:szCs w:val="18"/>
              </w:rPr>
              <w:t>，严禁使用不合格工具和长时间使用同一件工具。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贴筒标和封口时，操作间主通道宽度不得小于</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，人均使用面积不得少于</w:t>
            </w:r>
            <w:r>
              <w:rPr>
                <w:rFonts w:hint="eastAsia" w:ascii="微软雅黑" w:hAnsi="微软雅黑" w:eastAsia="微软雅黑" w:cs="微软雅黑"/>
                <w:color w:val="000000"/>
                <w:kern w:val="0"/>
                <w:sz w:val="18"/>
                <w:szCs w:val="18"/>
              </w:rPr>
              <w:t>3.5m2</w:t>
            </w:r>
            <w:r>
              <w:rPr>
                <w:rFonts w:hint="eastAsia" w:ascii="微软雅黑" w:hAnsi="微软雅黑" w:eastAsia="微软雅黑" w:cs="微软雅黑"/>
                <w:color w:val="000000"/>
                <w:kern w:val="0"/>
                <w:sz w:val="18"/>
                <w:szCs w:val="18"/>
              </w:rPr>
              <w:t>，半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成品停滞量的总药量，人均不得超过装、筑药工序限量的</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手工生产硫酸盐引火线时，应在单独工房内进行，每间工房定员</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人，人均使用工房面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积不得少于</w:t>
            </w:r>
            <w:r>
              <w:rPr>
                <w:rFonts w:hint="eastAsia" w:ascii="微软雅黑" w:hAnsi="微软雅黑" w:eastAsia="微软雅黑" w:cs="微软雅黑"/>
                <w:color w:val="000000"/>
                <w:kern w:val="0"/>
                <w:sz w:val="18"/>
                <w:szCs w:val="18"/>
              </w:rPr>
              <w:t>3.5m2</w:t>
            </w:r>
            <w:r>
              <w:rPr>
                <w:rFonts w:hint="eastAsia" w:ascii="微软雅黑" w:hAnsi="微软雅黑" w:eastAsia="微软雅黑" w:cs="微软雅黑"/>
                <w:color w:val="000000"/>
                <w:kern w:val="0"/>
                <w:sz w:val="18"/>
                <w:szCs w:val="18"/>
              </w:rPr>
              <w:t>，每人每次限量领药</w:t>
            </w:r>
            <w:r>
              <w:rPr>
                <w:rFonts w:hint="eastAsia" w:ascii="微软雅黑" w:hAnsi="微软雅黑" w:eastAsia="微软雅黑" w:cs="微软雅黑"/>
                <w:color w:val="000000"/>
                <w:kern w:val="0"/>
                <w:sz w:val="18"/>
                <w:szCs w:val="18"/>
              </w:rPr>
              <w:t>1kg</w:t>
            </w:r>
            <w:r>
              <w:rPr>
                <w:rFonts w:hint="eastAsia" w:ascii="微软雅黑" w:hAnsi="微软雅黑" w:eastAsia="微软雅黑" w:cs="微软雅黑"/>
                <w:color w:val="000000"/>
                <w:kern w:val="0"/>
                <w:sz w:val="18"/>
                <w:szCs w:val="18"/>
              </w:rPr>
              <w:t>；生产氯酸盐引火线时，无论手工或机器生产，都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限于单独工房、单机、单人操作，药物限量</w:t>
            </w:r>
            <w:r>
              <w:rPr>
                <w:rFonts w:hint="eastAsia" w:ascii="微软雅黑" w:hAnsi="微软雅黑" w:eastAsia="微软雅黑" w:cs="微软雅黑"/>
                <w:color w:val="000000"/>
                <w:kern w:val="0"/>
                <w:sz w:val="18"/>
                <w:szCs w:val="18"/>
              </w:rPr>
              <w:t>0.5kg</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干燥烟火爆竹时．一般采用日光、热风散热器、蒸气干燥，或用红外线、远红外线烘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烤，严禁使用明火</w:t>
            </w:r>
          </w:p>
        </w:tc>
      </w:tr>
      <w:tr>
        <w:tblPrEx>
          <w:tblLayout w:type="fixed"/>
          <w:tblCellMar>
            <w:top w:w="0" w:type="dxa"/>
            <w:left w:w="0" w:type="dxa"/>
            <w:bottom w:w="0" w:type="dxa"/>
            <w:right w:w="0" w:type="dxa"/>
          </w:tblCellMar>
        </w:tblPrEx>
        <w:trPr>
          <w:gridAfter w:val="1"/>
          <w:wAfter w:w="10" w:type="dxa"/>
          <w:trHeight w:val="2558"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烟花爆竹工厂的布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局和建筑安全要求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烟花爆竹工厂的安全距离实际上是危险性建筑物与周围建筑物之间的最小允许距离。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烟花爆炸工厂的内、外部安全距离是根据危险性建筑物的计算药量、建筑物的危险性等级和防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护情况确定的。《烟花爆竹工程设计安全规范》</w:t>
            </w:r>
            <w:r>
              <w:rPr>
                <w:rFonts w:hint="eastAsia" w:ascii="微软雅黑" w:hAnsi="微软雅黑" w:eastAsia="微软雅黑" w:cs="微软雅黑"/>
                <w:color w:val="000000"/>
                <w:kern w:val="0"/>
                <w:sz w:val="18"/>
                <w:szCs w:val="18"/>
              </w:rPr>
              <w:t>(GB 50161</w:t>
            </w:r>
            <w:r>
              <w:rPr>
                <w:rFonts w:hint="eastAsia" w:ascii="微软雅黑" w:hAnsi="微软雅黑" w:eastAsia="微软雅黑" w:cs="微软雅黑"/>
                <w:color w:val="000000"/>
                <w:kern w:val="0"/>
                <w:sz w:val="18"/>
                <w:szCs w:val="18"/>
              </w:rPr>
              <w:t>一</w:t>
            </w:r>
            <w:r>
              <w:rPr>
                <w:rFonts w:hint="eastAsia" w:ascii="微软雅黑" w:hAnsi="微软雅黑" w:eastAsia="微软雅黑" w:cs="微软雅黑"/>
                <w:color w:val="000000"/>
                <w:kern w:val="0"/>
                <w:sz w:val="18"/>
                <w:szCs w:val="18"/>
              </w:rPr>
              <w:t>--2009)</w:t>
            </w:r>
            <w:r>
              <w:rPr>
                <w:rFonts w:hint="eastAsia" w:ascii="微软雅黑" w:hAnsi="微软雅黑" w:eastAsia="微软雅黑" w:cs="微软雅黑"/>
                <w:color w:val="000000"/>
                <w:kern w:val="0"/>
                <w:sz w:val="18"/>
                <w:szCs w:val="18"/>
              </w:rPr>
              <w:t>规定：烟花爆竹工厂建筑物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的计算药量是该建筑物内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含生产设备、运输设备和器具里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所存放的黑火药、烟火药、在制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品、半成品、成品等能形成同时爆炸或燃烧的危险品最大药量，这里所指建筑物包括厂房和仓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库。确定计算药量时应注意以下几点：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防护屏障内的危险品药量，应计人该屏障内的危险性建筑物的计算药量。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抗爆间室的危险品药量可不计入危险性建筑物的计算药量。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厂房内采取了分隔防护措施，相互间不会引起同时爆炸或燃烧的药量可分别计算取其最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大值</w:t>
            </w:r>
          </w:p>
        </w:tc>
      </w:tr>
      <w:tr>
        <w:tblPrEx>
          <w:tblLayout w:type="fixed"/>
          <w:tblCellMar>
            <w:top w:w="0" w:type="dxa"/>
            <w:left w:w="0" w:type="dxa"/>
            <w:bottom w:w="0" w:type="dxa"/>
            <w:right w:w="0" w:type="dxa"/>
          </w:tblCellMar>
        </w:tblPrEx>
        <w:trPr>
          <w:gridAfter w:val="1"/>
          <w:wAfter w:w="10" w:type="dxa"/>
          <w:trHeight w:val="3028"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根据《安全生产法》《安全生产许可证条例》《烟花爆竹生产企业安全生产许可证实施办法》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等管理规定，烟花爆竹企业安全生产应满足下列安全生产要求：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烟花爆竹生产企业必须依照有关规定取得安全生产许可证。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烟花爆竹生产企业应当建立、健全主要负责人、分管负责人、安全生产管理人员、职能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部门、岗位安全生产责任制，制定安全管理制度和操作规程。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烟花爆竹生产企业的安全投入应符合安全生产要求。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烟花爆竹生产企业应当设置安全生产管理机构，配备专职安全生产管理人员，并符合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烟花爆竹生产企业主要负责人、安全生产管理人员的安全生产知识和管理能力应当经考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核合格。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烟花爆竹生产企业生产设施应当符合安全生产条件。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烟花爆竹工厂设计和厂址、厂房、储存仓库等设施的设计与测绘应当符合相应条件。</w:t>
            </w:r>
          </w:p>
        </w:tc>
      </w:tr>
      <w:tr>
        <w:tblPrEx>
          <w:tblLayout w:type="fixed"/>
          <w:tblCellMar>
            <w:top w:w="0" w:type="dxa"/>
            <w:left w:w="0" w:type="dxa"/>
            <w:bottom w:w="0" w:type="dxa"/>
            <w:right w:w="0" w:type="dxa"/>
          </w:tblCellMar>
        </w:tblPrEx>
        <w:trPr>
          <w:gridAfter w:val="1"/>
          <w:wAfter w:w="10" w:type="dxa"/>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2054"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烟花爆竹生产企业工厂周边安全防护距离应符合国家有关规定。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烟花爆竹生产企业应当采取下列职业危害预防措施：为从业人员配备符合国家标准或行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业标准的劳动防护用品；对重大危险源进行检测、评估，采取监控措施；为从业人员定期进行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健康检查；在安全区内设立独立的操作人员更衣室。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烟花爆竹生产企业应当依法进行安全评价。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炯花爆竹生产企业应当建立生产安全事故应急救援组织，制定事故应急预案，配备应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急救援人员和必要的应急救援器材和设备。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烟花爆竹生产企业在建设、生产和经营中，应当符合相应的标准和规范</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民用爆破器材安全技术(表4—11)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表4．11民用爆破器材安全技术</w:t>
      </w:r>
    </w:p>
    <w:tbl>
      <w:tblPr>
        <w:tblStyle w:val="4"/>
        <w:tblW w:w="8409" w:type="dxa"/>
        <w:tblInd w:w="15" w:type="dxa"/>
        <w:tblLayout w:type="fixed"/>
        <w:tblCellMar>
          <w:top w:w="0" w:type="dxa"/>
          <w:left w:w="0" w:type="dxa"/>
          <w:bottom w:w="0" w:type="dxa"/>
          <w:right w:w="0" w:type="dxa"/>
        </w:tblCellMar>
      </w:tblPr>
      <w:tblGrid>
        <w:gridCol w:w="792"/>
        <w:gridCol w:w="787"/>
        <w:gridCol w:w="9"/>
        <w:gridCol w:w="682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6"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工业炸药</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如硝化甘油炸药、铵梯炸药、铵油炸药、乳化炸药、水胶炸药及其他工业炸药等</w:t>
            </w:r>
          </w:p>
        </w:tc>
      </w:tr>
      <w:tr>
        <w:tblPrEx>
          <w:tblLayout w:type="fixed"/>
          <w:tblCellMar>
            <w:top w:w="0" w:type="dxa"/>
            <w:left w:w="0" w:type="dxa"/>
            <w:bottom w:w="0" w:type="dxa"/>
            <w:right w:w="0" w:type="dxa"/>
          </w:tblCellMar>
        </w:tblPrEx>
        <w:trPr>
          <w:trHeight w:val="638" w:hRule="atLeast"/>
        </w:trPr>
        <w:tc>
          <w:tcPr>
            <w:tcW w:w="79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破器材</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起爆器材</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起爆器材可分为起爆材料和传爆材料两大类。火雷管、电雷管、磁电雷管、导爆管雷管、继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爆管及其他雷管属起爆材料；导火索、导爆索、导爆管等属传爆材料</w:t>
            </w:r>
          </w:p>
        </w:tc>
      </w:tr>
      <w:tr>
        <w:tblPrEx>
          <w:tblLayout w:type="fixed"/>
          <w:tblCellMar>
            <w:top w:w="0" w:type="dxa"/>
            <w:left w:w="0" w:type="dxa"/>
            <w:bottom w:w="0" w:type="dxa"/>
            <w:right w:w="0" w:type="dxa"/>
          </w:tblCellMar>
        </w:tblPrEx>
        <w:trPr>
          <w:trHeight w:val="633" w:hRule="atLeast"/>
        </w:trPr>
        <w:tc>
          <w:tcPr>
            <w:tcW w:w="79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专用民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爆器材</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包括油气井用起爆器、射孔弹、复合射孔器、修井爆破器材、点火药盒，地震勘探用震源药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柱、震源弹，特种爆破用矿岩破碎器材、中继起爆具、平炉出钢口穿孔弹、果林增效爆破具等</w:t>
            </w:r>
          </w:p>
        </w:tc>
      </w:tr>
      <w:tr>
        <w:tblPrEx>
          <w:tblLayout w:type="fixed"/>
          <w:tblCellMar>
            <w:top w:w="0" w:type="dxa"/>
            <w:left w:w="0" w:type="dxa"/>
            <w:bottom w:w="0" w:type="dxa"/>
            <w:right w:w="0" w:type="dxa"/>
          </w:tblCellMar>
        </w:tblPrEx>
        <w:trPr>
          <w:trHeight w:val="2880"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粉状乳化炸药的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火灾爆炸危险因素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粉状乳化炸的生产工艺可以简单概括为以下几个步骤：油相制备，水相制备，乳化，喷雾制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粉，装包装。制药所用的原材料和辅助材料，如硝酸铵、复合蜡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含乳化剂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等都具有易燃易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爆性；成品粉状乳化炸药具有较高的爆轰和殉爆特性，制造过程中还有形成爆炸性粉尘的可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能。粉状乳化炸药生产的火灾爆炸危险因素主要来自物质危险性。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粉状乳化炸药生产原料或成品在储存和运输中存在以下危险因素：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硝酸铵储存过程中会发生自然分解，放出热量。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油相材料都是易燃危险品，储存日寸遇到高温、氧化剂等，易发生燃烧而引起燃烧事故。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包装后的乳化炸药仍具有较高的温度，炸药中的氧化剂和可燃剂会缓慢反应，当热量得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不到及时散发时易发生燃烧而引起爆炸。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危险品的运输可能发生的翻车、撞车、坠落、碰撞及摩擦等险情，会引起危险品的燃烧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或爆炸</w:t>
            </w:r>
          </w:p>
        </w:tc>
      </w:tr>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62"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民用爆破器材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基本安全知识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危险品生产区、总仓库区、销毁场等区域内的建筑物应留有足够的安全距离，称为内部安全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距离。危险品生产区、总仓库区、销毁场等与该区域外的村庄、居民建筑、工厂、城镇、运输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线路、输电线路等必须保持足够的安全防护距离，称作外部安全距离。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生产爆炸物品的工厂在总体规划和设计时．应严格按照生产性质及功能进行分区、布置．并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使各分区与外部目标、各区之间保持必要的外部距离</w:t>
            </w:r>
          </w:p>
        </w:tc>
      </w:tr>
    </w:tbl>
    <w:p>
      <w:pPr>
        <w:rPr>
          <w:rFonts w:hint="eastAsia" w:ascii="微软雅黑" w:hAnsi="微软雅黑" w:eastAsia="微软雅黑" w:cs="微软雅黑"/>
          <w:color w:val="00000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4148A"/>
    <w:rsid w:val="001A2AFC"/>
    <w:rsid w:val="002948C1"/>
    <w:rsid w:val="002E6E74"/>
    <w:rsid w:val="007108C7"/>
    <w:rsid w:val="007C4568"/>
    <w:rsid w:val="0094148A"/>
    <w:rsid w:val="00BF4612"/>
    <w:rsid w:val="00D242BE"/>
    <w:rsid w:val="00DE0BDE"/>
    <w:rsid w:val="659D0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31</Pages>
  <Words>3705</Words>
  <Characters>21124</Characters>
  <Lines>176</Lines>
  <Paragraphs>49</Paragraphs>
  <TotalTime>0</TotalTime>
  <ScaleCrop>false</ScaleCrop>
  <LinksUpToDate>false</LinksUpToDate>
  <CharactersWithSpaces>24780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2017-06-20T01:13:00Z</dcterms:created>
  <dc:creator>个人用户</dc:creator>
  <cp:lastModifiedBy>hp</cp:lastModifiedBy>
  <dcterms:modified xsi:type="dcterms:W3CDTF">2017-08-26T11:44:19Z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